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8D1792">
      <w:pPr>
        <w:pageBreakBefore w:val="0"/>
        <w:kinsoku/>
        <w:overflowPunct/>
        <w:topLinePunct w:val="0"/>
        <w:autoSpaceDE/>
        <w:autoSpaceDN/>
        <w:bidi w:val="0"/>
        <w:adjustRightInd/>
        <w:snapToGrid/>
        <w:spacing w:line="240" w:lineRule="auto"/>
        <w:jc w:val="center"/>
        <w:textAlignment w:val="auto"/>
        <w:rPr>
          <w:rFonts w:hint="eastAsia"/>
          <w:sz w:val="36"/>
          <w:szCs w:val="36"/>
          <w:lang w:val="en-US" w:eastAsia="zh-CN"/>
        </w:rPr>
      </w:pPr>
      <w:r>
        <w:rPr>
          <w:rFonts w:hint="eastAsia"/>
          <w:sz w:val="36"/>
          <w:szCs w:val="36"/>
          <w:lang w:val="en-US" w:eastAsia="zh-CN"/>
        </w:rPr>
        <w:t>广东省博物馆（广州鲁迅纪念馆）2027年度公众责任险采购项目比选文件</w:t>
      </w:r>
    </w:p>
    <w:p w14:paraId="3BF903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p>
    <w:p w14:paraId="55B670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r>
        <w:rPr>
          <w:rFonts w:hint="eastAsia" w:ascii="宋体" w:hAnsi="宋体" w:eastAsia="宋体" w:cs="宋体"/>
          <w:b/>
          <w:bCs/>
          <w:i w:val="0"/>
          <w:iCs w:val="0"/>
          <w:caps w:val="0"/>
          <w:color w:val="auto"/>
          <w:spacing w:val="0"/>
          <w:kern w:val="0"/>
          <w:sz w:val="24"/>
          <w:szCs w:val="24"/>
          <w:lang w:val="en-US" w:eastAsia="zh-CN" w:bidi="ar"/>
        </w:rPr>
        <w:t>一、项目概述</w:t>
      </w:r>
    </w:p>
    <w:p w14:paraId="22F625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firstLine="480" w:firstLineChars="200"/>
        <w:jc w:val="both"/>
        <w:textAlignment w:val="auto"/>
        <w:rPr>
          <w:rFonts w:hint="default"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为保障进馆观众权益及维护场馆安全管理，我馆将继续购买2027年公众责任保险。</w:t>
      </w:r>
    </w:p>
    <w:p w14:paraId="175009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r>
        <w:rPr>
          <w:rFonts w:hint="eastAsia" w:ascii="宋体" w:hAnsi="宋体" w:eastAsia="宋体" w:cs="宋体"/>
          <w:b/>
          <w:bCs/>
          <w:i w:val="0"/>
          <w:iCs w:val="0"/>
          <w:caps w:val="0"/>
          <w:color w:val="auto"/>
          <w:spacing w:val="0"/>
          <w:kern w:val="0"/>
          <w:sz w:val="24"/>
          <w:szCs w:val="24"/>
          <w:lang w:val="en-US" w:eastAsia="zh-CN" w:bidi="ar"/>
        </w:rPr>
        <w:t>二、项目限价</w:t>
      </w:r>
    </w:p>
    <w:p w14:paraId="2CA1A3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firstLine="480" w:firstLineChars="200"/>
        <w:jc w:val="both"/>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采购预算：本项目最高限价人民币80,000元（含税）。</w:t>
      </w:r>
    </w:p>
    <w:p w14:paraId="3287E6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b/>
          <w:bCs/>
          <w:i w:val="0"/>
          <w:iCs w:val="0"/>
          <w:caps w:val="0"/>
          <w:color w:val="auto"/>
          <w:spacing w:val="0"/>
          <w:kern w:val="0"/>
          <w:sz w:val="24"/>
          <w:szCs w:val="24"/>
          <w:lang w:val="en-US" w:eastAsia="zh-CN" w:bidi="ar"/>
        </w:rPr>
        <w:t>三、需求内容</w:t>
      </w:r>
    </w:p>
    <w:p w14:paraId="6E7210D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（一）保险期限：12个月。</w:t>
      </w:r>
    </w:p>
    <w:p w14:paraId="1E5F30C1">
      <w:pPr>
        <w:pageBreakBefore w:val="0"/>
        <w:kinsoku/>
        <w:overflowPunct/>
        <w:topLinePunct w:val="0"/>
        <w:autoSpaceDE/>
        <w:autoSpaceDN/>
        <w:bidi w:val="0"/>
        <w:adjustRightInd/>
        <w:snapToGrid/>
        <w:spacing w:before="78" w:line="300" w:lineRule="auto"/>
        <w:ind w:right="204" w:firstLine="480" w:firstLineChars="200"/>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sz w:val="24"/>
          <w:szCs w:val="24"/>
        </w:rPr>
        <w:t>（二）</w:t>
      </w:r>
      <w:r>
        <w:rPr>
          <w:rFonts w:hint="eastAsia" w:ascii="宋体" w:hAnsi="宋体" w:eastAsia="宋体" w:cs="宋体"/>
          <w:i w:val="0"/>
          <w:iCs w:val="0"/>
          <w:caps w:val="0"/>
          <w:color w:val="auto"/>
          <w:spacing w:val="0"/>
          <w:sz w:val="24"/>
          <w:szCs w:val="24"/>
          <w:highlight w:val="none"/>
        </w:rPr>
        <w:t>保险</w:t>
      </w:r>
      <w:r>
        <w:rPr>
          <w:rFonts w:hint="eastAsia" w:ascii="宋体" w:hAnsi="宋体" w:eastAsia="宋体" w:cs="宋体"/>
          <w:i w:val="0"/>
          <w:iCs w:val="0"/>
          <w:caps w:val="0"/>
          <w:color w:val="auto"/>
          <w:spacing w:val="0"/>
          <w:sz w:val="24"/>
          <w:szCs w:val="24"/>
          <w:highlight w:val="none"/>
          <w:lang w:val="en-US" w:eastAsia="zh-CN"/>
        </w:rPr>
        <w:t>责任</w:t>
      </w:r>
      <w:r>
        <w:rPr>
          <w:rFonts w:hint="eastAsia" w:ascii="宋体" w:hAnsi="宋体" w:eastAsia="宋体" w:cs="宋体"/>
          <w:i w:val="0"/>
          <w:iCs w:val="0"/>
          <w:caps w:val="0"/>
          <w:color w:val="auto"/>
          <w:spacing w:val="0"/>
          <w:sz w:val="24"/>
          <w:szCs w:val="24"/>
          <w:highlight w:val="none"/>
        </w:rPr>
        <w:t>范</w:t>
      </w:r>
      <w:r>
        <w:rPr>
          <w:rFonts w:hint="eastAsia" w:ascii="宋体" w:hAnsi="宋体" w:eastAsia="宋体" w:cs="宋体"/>
          <w:i w:val="0"/>
          <w:iCs w:val="0"/>
          <w:caps w:val="0"/>
          <w:color w:val="auto"/>
          <w:spacing w:val="0"/>
          <w:sz w:val="24"/>
          <w:szCs w:val="24"/>
        </w:rPr>
        <w:t>围：</w:t>
      </w:r>
      <w:r>
        <w:rPr>
          <w:rFonts w:hint="eastAsia" w:ascii="宋体" w:hAnsi="宋体" w:eastAsia="宋体" w:cs="宋体"/>
          <w:i w:val="0"/>
          <w:iCs w:val="0"/>
          <w:caps w:val="0"/>
          <w:color w:val="auto"/>
          <w:spacing w:val="0"/>
          <w:kern w:val="0"/>
          <w:sz w:val="24"/>
          <w:szCs w:val="24"/>
          <w:lang w:val="en-US" w:eastAsia="zh-CN" w:bidi="ar"/>
        </w:rPr>
        <w:t>被保险人因经营业务发生意外事故，造成第三者的人身伤亡和财产损失，依法应由被保险人承担的经济赔偿责任，保险公司按相关条款的规定负责赔偿；对被保险人因上述原因而支付的诉讼费用以及事先经本公司书面同意而支付的其他费用，保险本公司亦负责赔偿。</w:t>
      </w:r>
    </w:p>
    <w:p w14:paraId="7DA28A0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（三）保险</w:t>
      </w:r>
      <w:r>
        <w:rPr>
          <w:rFonts w:hint="eastAsia" w:ascii="宋体" w:hAnsi="宋体" w:eastAsia="宋体" w:cs="宋体"/>
          <w:i w:val="0"/>
          <w:iCs w:val="0"/>
          <w:caps w:val="0"/>
          <w:color w:val="auto"/>
          <w:spacing w:val="0"/>
          <w:sz w:val="24"/>
          <w:szCs w:val="24"/>
          <w:lang w:val="en-US" w:eastAsia="zh-CN"/>
        </w:rPr>
        <w:t>赔偿需求</w:t>
      </w:r>
    </w:p>
    <w:p w14:paraId="72A2FE4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期限12个月，</w:t>
      </w:r>
      <w:r>
        <w:rPr>
          <w:rFonts w:ascii="宋体" w:hAnsi="宋体" w:eastAsia="宋体" w:cs="宋体"/>
          <w:spacing w:val="-1"/>
          <w:sz w:val="24"/>
          <w:szCs w:val="24"/>
        </w:rPr>
        <w:t>累计赔偿限额500</w:t>
      </w:r>
      <w:r>
        <w:rPr>
          <w:rFonts w:ascii="宋体" w:hAnsi="宋体" w:eastAsia="宋体" w:cs="宋体"/>
          <w:spacing w:val="-2"/>
          <w:sz w:val="24"/>
          <w:szCs w:val="24"/>
        </w:rPr>
        <w:t>0万</w:t>
      </w:r>
      <w:r>
        <w:rPr>
          <w:rFonts w:hint="eastAsia" w:ascii="宋体" w:hAnsi="宋体" w:eastAsia="宋体" w:cs="宋体"/>
          <w:spacing w:val="-2"/>
          <w:sz w:val="24"/>
          <w:szCs w:val="24"/>
          <w:lang w:val="en-US" w:eastAsia="zh-CN"/>
        </w:rPr>
        <w:t>元</w:t>
      </w:r>
      <w:r>
        <w:rPr>
          <w:rFonts w:ascii="宋体" w:hAnsi="宋体" w:eastAsia="宋体" w:cs="宋体"/>
          <w:spacing w:val="-2"/>
          <w:sz w:val="24"/>
          <w:szCs w:val="24"/>
        </w:rPr>
        <w:t>；</w:t>
      </w:r>
      <w:r>
        <w:rPr>
          <w:rFonts w:ascii="宋体" w:hAnsi="宋体" w:eastAsia="宋体" w:cs="宋体"/>
          <w:spacing w:val="-1"/>
          <w:sz w:val="24"/>
          <w:szCs w:val="24"/>
        </w:rPr>
        <w:t>每次事故赔偿限额2000万</w:t>
      </w:r>
      <w:r>
        <w:rPr>
          <w:rFonts w:hint="eastAsia" w:ascii="宋体" w:hAnsi="宋体" w:eastAsia="宋体" w:cs="宋体"/>
          <w:spacing w:val="-1"/>
          <w:sz w:val="24"/>
          <w:szCs w:val="24"/>
          <w:lang w:val="en-US" w:eastAsia="zh-CN"/>
        </w:rPr>
        <w:t>元</w:t>
      </w:r>
      <w:r>
        <w:rPr>
          <w:rFonts w:ascii="宋体" w:hAnsi="宋体" w:eastAsia="宋体" w:cs="宋体"/>
          <w:spacing w:val="-1"/>
          <w:sz w:val="24"/>
          <w:szCs w:val="24"/>
        </w:rPr>
        <w:t>；</w:t>
      </w:r>
      <w:r>
        <w:rPr>
          <w:rFonts w:ascii="宋体" w:hAnsi="宋体" w:eastAsia="宋体" w:cs="宋体"/>
          <w:sz w:val="24"/>
          <w:szCs w:val="24"/>
        </w:rPr>
        <w:t>每次事故财产损失赔偿限额100</w:t>
      </w:r>
      <w:r>
        <w:rPr>
          <w:rFonts w:ascii="宋体" w:hAnsi="宋体" w:eastAsia="宋体" w:cs="宋体"/>
          <w:spacing w:val="-1"/>
          <w:sz w:val="24"/>
          <w:szCs w:val="24"/>
        </w:rPr>
        <w:t>0万</w:t>
      </w:r>
      <w:r>
        <w:rPr>
          <w:rFonts w:hint="eastAsia" w:ascii="宋体" w:hAnsi="宋体" w:eastAsia="宋体" w:cs="宋体"/>
          <w:spacing w:val="-1"/>
          <w:sz w:val="24"/>
          <w:szCs w:val="24"/>
          <w:lang w:val="en-US" w:eastAsia="zh-CN"/>
        </w:rPr>
        <w:t>元</w:t>
      </w:r>
      <w:r>
        <w:rPr>
          <w:rFonts w:ascii="宋体" w:hAnsi="宋体" w:eastAsia="宋体" w:cs="宋体"/>
          <w:spacing w:val="-1"/>
          <w:sz w:val="24"/>
          <w:szCs w:val="24"/>
        </w:rPr>
        <w:t>；每次事故人身伤亡赔偿限额1000万</w:t>
      </w:r>
      <w:r>
        <w:rPr>
          <w:rFonts w:hint="eastAsia" w:ascii="宋体" w:hAnsi="宋体" w:eastAsia="宋体" w:cs="宋体"/>
          <w:spacing w:val="-1"/>
          <w:sz w:val="24"/>
          <w:szCs w:val="24"/>
          <w:lang w:val="en-US" w:eastAsia="zh-CN"/>
        </w:rPr>
        <w:t>元</w:t>
      </w:r>
      <w:r>
        <w:rPr>
          <w:rFonts w:ascii="宋体" w:hAnsi="宋体" w:eastAsia="宋体" w:cs="宋体"/>
          <w:spacing w:val="-1"/>
          <w:sz w:val="24"/>
          <w:szCs w:val="24"/>
        </w:rPr>
        <w:t>；每次事故每人赔偿限额100</w:t>
      </w:r>
      <w:r>
        <w:rPr>
          <w:rFonts w:ascii="宋体" w:hAnsi="宋体" w:eastAsia="宋体" w:cs="宋体"/>
          <w:spacing w:val="-45"/>
          <w:sz w:val="24"/>
          <w:szCs w:val="24"/>
        </w:rPr>
        <w:t xml:space="preserve"> </w:t>
      </w:r>
      <w:r>
        <w:rPr>
          <w:rFonts w:ascii="宋体" w:hAnsi="宋体" w:eastAsia="宋体" w:cs="宋体"/>
          <w:spacing w:val="-1"/>
          <w:sz w:val="24"/>
          <w:szCs w:val="24"/>
        </w:rPr>
        <w:t>万</w:t>
      </w:r>
      <w:r>
        <w:rPr>
          <w:rFonts w:hint="eastAsia" w:ascii="宋体" w:hAnsi="宋体" w:eastAsia="宋体" w:cs="宋体"/>
          <w:spacing w:val="-1"/>
          <w:sz w:val="24"/>
          <w:szCs w:val="24"/>
          <w:lang w:val="en-US" w:eastAsia="zh-CN"/>
        </w:rPr>
        <w:t>元</w:t>
      </w:r>
      <w:r>
        <w:rPr>
          <w:rFonts w:ascii="宋体" w:hAnsi="宋体" w:eastAsia="宋体" w:cs="宋体"/>
          <w:spacing w:val="-1"/>
          <w:sz w:val="24"/>
          <w:szCs w:val="24"/>
        </w:rPr>
        <w:t>；每人医</w:t>
      </w:r>
      <w:r>
        <w:rPr>
          <w:rFonts w:ascii="宋体" w:hAnsi="宋体" w:eastAsia="宋体" w:cs="宋体"/>
          <w:spacing w:val="-3"/>
          <w:sz w:val="24"/>
          <w:szCs w:val="24"/>
        </w:rPr>
        <w:t>疗费用赔偿限额</w:t>
      </w:r>
      <w:r>
        <w:rPr>
          <w:rFonts w:ascii="宋体" w:hAnsi="宋体" w:eastAsia="宋体" w:cs="宋体"/>
          <w:spacing w:val="-43"/>
          <w:sz w:val="24"/>
          <w:szCs w:val="24"/>
        </w:rPr>
        <w:t xml:space="preserve"> </w:t>
      </w:r>
      <w:r>
        <w:rPr>
          <w:rFonts w:ascii="宋体" w:hAnsi="宋体" w:eastAsia="宋体" w:cs="宋体"/>
          <w:spacing w:val="-3"/>
          <w:sz w:val="24"/>
          <w:szCs w:val="24"/>
        </w:rPr>
        <w:t>40</w:t>
      </w:r>
      <w:r>
        <w:rPr>
          <w:rFonts w:ascii="宋体" w:hAnsi="宋体" w:eastAsia="宋体" w:cs="宋体"/>
          <w:spacing w:val="-45"/>
          <w:sz w:val="24"/>
          <w:szCs w:val="24"/>
        </w:rPr>
        <w:t xml:space="preserve"> </w:t>
      </w:r>
      <w:r>
        <w:rPr>
          <w:rFonts w:ascii="宋体" w:hAnsi="宋体" w:eastAsia="宋体" w:cs="宋体"/>
          <w:spacing w:val="-3"/>
          <w:sz w:val="24"/>
          <w:szCs w:val="24"/>
        </w:rPr>
        <w:t>万</w:t>
      </w:r>
      <w:r>
        <w:rPr>
          <w:rFonts w:hint="eastAsia" w:ascii="宋体" w:hAnsi="宋体" w:eastAsia="宋体" w:cs="宋体"/>
          <w:spacing w:val="-3"/>
          <w:sz w:val="24"/>
          <w:szCs w:val="24"/>
          <w:lang w:val="en-US" w:eastAsia="zh-CN"/>
        </w:rPr>
        <w:t>元</w:t>
      </w:r>
      <w:r>
        <w:rPr>
          <w:rFonts w:ascii="宋体" w:hAnsi="宋体" w:eastAsia="宋体" w:cs="宋体"/>
          <w:spacing w:val="-3"/>
          <w:sz w:val="24"/>
          <w:szCs w:val="24"/>
        </w:rPr>
        <w:t>。</w:t>
      </w:r>
    </w:p>
    <w:p w14:paraId="07D3196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lang w:eastAsia="zh-CN"/>
        </w:rPr>
        <w:t>（</w:t>
      </w:r>
      <w:r>
        <w:rPr>
          <w:rFonts w:hint="eastAsia" w:ascii="宋体" w:hAnsi="宋体" w:eastAsia="宋体" w:cs="宋体"/>
          <w:i w:val="0"/>
          <w:iCs w:val="0"/>
          <w:caps w:val="0"/>
          <w:color w:val="auto"/>
          <w:spacing w:val="0"/>
          <w:sz w:val="24"/>
          <w:szCs w:val="24"/>
          <w:lang w:val="en-US" w:eastAsia="zh-CN"/>
        </w:rPr>
        <w:t>四）</w:t>
      </w:r>
      <w:r>
        <w:rPr>
          <w:rFonts w:hint="eastAsia" w:ascii="宋体" w:hAnsi="宋体" w:eastAsia="宋体" w:cs="宋体"/>
          <w:i w:val="0"/>
          <w:iCs w:val="0"/>
          <w:caps w:val="0"/>
          <w:color w:val="auto"/>
          <w:spacing w:val="0"/>
          <w:sz w:val="24"/>
          <w:szCs w:val="24"/>
        </w:rPr>
        <w:t>公众责任险</w:t>
      </w:r>
      <w:r>
        <w:rPr>
          <w:rFonts w:hint="eastAsia" w:ascii="宋体" w:hAnsi="宋体" w:eastAsia="宋体" w:cs="宋体"/>
          <w:i w:val="0"/>
          <w:iCs w:val="0"/>
          <w:caps w:val="0"/>
          <w:color w:val="auto"/>
          <w:spacing w:val="0"/>
          <w:sz w:val="24"/>
          <w:szCs w:val="24"/>
          <w:lang w:val="en-US" w:eastAsia="zh-CN"/>
        </w:rPr>
        <w:t>扩展</w:t>
      </w:r>
      <w:r>
        <w:rPr>
          <w:rFonts w:hint="eastAsia" w:ascii="宋体" w:hAnsi="宋体" w:eastAsia="宋体" w:cs="宋体"/>
          <w:i w:val="0"/>
          <w:iCs w:val="0"/>
          <w:caps w:val="0"/>
          <w:color w:val="auto"/>
          <w:spacing w:val="0"/>
          <w:sz w:val="24"/>
          <w:szCs w:val="24"/>
        </w:rPr>
        <w:t>条款</w:t>
      </w:r>
    </w:p>
    <w:p w14:paraId="732CAAE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1</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恐怖活动条款</w:t>
      </w:r>
    </w:p>
    <w:p w14:paraId="1879933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2</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广告招牌及装饰物责任条款</w:t>
      </w:r>
    </w:p>
    <w:p w14:paraId="3F43126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3</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建筑物改变条款</w:t>
      </w:r>
    </w:p>
    <w:p w14:paraId="5DEEFAA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4</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有缺陷的卫生设施条款</w:t>
      </w:r>
    </w:p>
    <w:p w14:paraId="6DA6089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5</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电梯责任条款</w:t>
      </w:r>
    </w:p>
    <w:p w14:paraId="42AA2D8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6</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展览和促销活动扩展条款</w:t>
      </w:r>
    </w:p>
    <w:p w14:paraId="116A62D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7</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火灾、爆炸及水损责任条款</w:t>
      </w:r>
    </w:p>
    <w:p w14:paraId="246515E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8</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救火费用条款</w:t>
      </w:r>
    </w:p>
    <w:p w14:paraId="76A0748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9</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急救责任扩展条款</w:t>
      </w:r>
    </w:p>
    <w:p w14:paraId="2CF4C2F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10</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急救费用条款</w:t>
      </w:r>
    </w:p>
    <w:p w14:paraId="5AB0CB5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11</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食品、饮料责任条款</w:t>
      </w:r>
    </w:p>
    <w:p w14:paraId="2FD7024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12</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提供物品及服务条款</w:t>
      </w:r>
    </w:p>
    <w:p w14:paraId="74BD91E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13</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车辆装卸责任条款</w:t>
      </w:r>
    </w:p>
    <w:p w14:paraId="0398157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14</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提供酒精饮品责任条款</w:t>
      </w:r>
    </w:p>
    <w:p w14:paraId="1092E9E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15</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罢工、暴动、民众骚乱及恶意破坏条款</w:t>
      </w:r>
    </w:p>
    <w:p w14:paraId="5636AC5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16</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交叉责任条款 A</w:t>
      </w:r>
    </w:p>
    <w:p w14:paraId="1DA757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17</w:t>
      </w:r>
      <w:r>
        <w:rPr>
          <w:rFonts w:hint="eastAsia" w:ascii="宋体" w:hAnsi="宋体" w:eastAsia="宋体" w:cs="宋体"/>
          <w:i w:val="0"/>
          <w:iCs w:val="0"/>
          <w:caps w:val="0"/>
          <w:color w:val="auto"/>
          <w:spacing w:val="0"/>
          <w:sz w:val="24"/>
          <w:szCs w:val="24"/>
          <w:lang w:val="en-US" w:eastAsia="zh-CN"/>
        </w:rPr>
        <w:t>.</w:t>
      </w:r>
      <w:r>
        <w:rPr>
          <w:rFonts w:hint="eastAsia" w:ascii="宋体" w:hAnsi="宋体" w:eastAsia="宋体" w:cs="宋体"/>
          <w:i w:val="0"/>
          <w:iCs w:val="0"/>
          <w:caps w:val="0"/>
          <w:color w:val="auto"/>
          <w:spacing w:val="0"/>
          <w:sz w:val="24"/>
          <w:szCs w:val="24"/>
        </w:rPr>
        <w:t>责任险 2000 年问题除外责任条款</w:t>
      </w:r>
    </w:p>
    <w:p w14:paraId="137A5B3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w:t>
      </w:r>
      <w:r>
        <w:rPr>
          <w:rFonts w:hint="eastAsia" w:ascii="宋体" w:hAnsi="宋体" w:eastAsia="宋体" w:cs="宋体"/>
          <w:i w:val="0"/>
          <w:iCs w:val="0"/>
          <w:caps w:val="0"/>
          <w:color w:val="auto"/>
          <w:spacing w:val="0"/>
          <w:sz w:val="24"/>
          <w:szCs w:val="24"/>
          <w:lang w:val="en-US" w:eastAsia="zh-CN"/>
        </w:rPr>
        <w:t>四</w:t>
      </w:r>
      <w:r>
        <w:rPr>
          <w:rFonts w:hint="eastAsia" w:ascii="宋体" w:hAnsi="宋体" w:eastAsia="宋体" w:cs="宋体"/>
          <w:i w:val="0"/>
          <w:iCs w:val="0"/>
          <w:caps w:val="0"/>
          <w:color w:val="auto"/>
          <w:spacing w:val="0"/>
          <w:sz w:val="24"/>
          <w:szCs w:val="24"/>
        </w:rPr>
        <w:t>）</w:t>
      </w:r>
      <w:r>
        <w:rPr>
          <w:rFonts w:hint="eastAsia" w:ascii="宋体" w:hAnsi="宋体" w:eastAsia="宋体" w:cs="宋体"/>
          <w:i w:val="0"/>
          <w:iCs w:val="0"/>
          <w:caps w:val="0"/>
          <w:color w:val="auto"/>
          <w:spacing w:val="0"/>
          <w:sz w:val="24"/>
          <w:szCs w:val="24"/>
          <w:lang w:val="en-US" w:eastAsia="zh-CN"/>
        </w:rPr>
        <w:t>资格需求</w:t>
      </w:r>
    </w:p>
    <w:p w14:paraId="21F9269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1.具有</w:t>
      </w:r>
      <w:r>
        <w:rPr>
          <w:rFonts w:hint="eastAsia" w:ascii="宋体" w:hAnsi="宋体" w:eastAsia="宋体" w:cs="宋体"/>
          <w:i w:val="0"/>
          <w:iCs w:val="0"/>
          <w:caps w:val="0"/>
          <w:color w:val="auto"/>
          <w:spacing w:val="0"/>
          <w:sz w:val="24"/>
          <w:szCs w:val="24"/>
        </w:rPr>
        <w:t>承保</w:t>
      </w:r>
      <w:r>
        <w:rPr>
          <w:rFonts w:hint="eastAsia" w:ascii="宋体" w:hAnsi="宋体" w:eastAsia="宋体" w:cs="宋体"/>
          <w:i w:val="0"/>
          <w:iCs w:val="0"/>
          <w:caps w:val="0"/>
          <w:color w:val="auto"/>
          <w:spacing w:val="0"/>
          <w:sz w:val="24"/>
          <w:szCs w:val="24"/>
          <w:lang w:val="en-US" w:eastAsia="zh-CN"/>
        </w:rPr>
        <w:t>文博行业或政府</w:t>
      </w:r>
      <w:r>
        <w:rPr>
          <w:rFonts w:hint="eastAsia" w:ascii="宋体" w:hAnsi="宋体" w:eastAsia="宋体" w:cs="宋体"/>
          <w:i w:val="0"/>
          <w:iCs w:val="0"/>
          <w:caps w:val="0"/>
          <w:color w:val="auto"/>
          <w:spacing w:val="0"/>
          <w:sz w:val="24"/>
          <w:szCs w:val="24"/>
        </w:rPr>
        <w:t>重大项目保险</w:t>
      </w:r>
      <w:r>
        <w:rPr>
          <w:rFonts w:hint="eastAsia" w:ascii="宋体" w:hAnsi="宋体" w:eastAsia="宋体" w:cs="宋体"/>
          <w:i w:val="0"/>
          <w:iCs w:val="0"/>
          <w:caps w:val="0"/>
          <w:color w:val="auto"/>
          <w:spacing w:val="0"/>
          <w:sz w:val="24"/>
          <w:szCs w:val="24"/>
          <w:lang w:val="en-US" w:eastAsia="zh-CN"/>
        </w:rPr>
        <w:t>的经验；</w:t>
      </w:r>
    </w:p>
    <w:p w14:paraId="658671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2.具有优良的综合理赔偿付能力；</w:t>
      </w:r>
    </w:p>
    <w:p w14:paraId="28D552C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eastAsia"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3.具有专业且响应及时的服务团队；</w:t>
      </w:r>
    </w:p>
    <w:p w14:paraId="7B115A5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2" w:beforeAutospacing="0" w:after="12" w:afterAutospacing="0" w:line="300" w:lineRule="auto"/>
        <w:ind w:left="0" w:right="0" w:firstLine="420"/>
        <w:jc w:val="left"/>
        <w:textAlignment w:val="auto"/>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4.能够提供专业完善并有针对性的保险服务。</w:t>
      </w:r>
    </w:p>
    <w:p w14:paraId="7C380D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r>
        <w:rPr>
          <w:rFonts w:hint="eastAsia" w:ascii="宋体" w:hAnsi="宋体" w:eastAsia="宋体" w:cs="宋体"/>
          <w:b/>
          <w:bCs/>
          <w:i w:val="0"/>
          <w:iCs w:val="0"/>
          <w:caps w:val="0"/>
          <w:color w:val="auto"/>
          <w:spacing w:val="0"/>
          <w:kern w:val="0"/>
          <w:sz w:val="24"/>
          <w:szCs w:val="24"/>
          <w:lang w:val="en-US" w:eastAsia="zh-CN" w:bidi="ar"/>
        </w:rPr>
        <w:t>四、付款方式</w:t>
      </w:r>
    </w:p>
    <w:p w14:paraId="4F8CB2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firstLine="480" w:firstLineChars="200"/>
        <w:jc w:val="both"/>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合同签订后，在收到电子投保单及增值税普通发票5个工作日内支付全部款项。</w:t>
      </w:r>
    </w:p>
    <w:p w14:paraId="302B16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r>
        <w:rPr>
          <w:rFonts w:hint="eastAsia" w:ascii="宋体" w:hAnsi="宋体" w:eastAsia="宋体" w:cs="宋体"/>
          <w:b/>
          <w:bCs/>
          <w:i w:val="0"/>
          <w:iCs w:val="0"/>
          <w:caps w:val="0"/>
          <w:color w:val="auto"/>
          <w:spacing w:val="0"/>
          <w:kern w:val="0"/>
          <w:sz w:val="24"/>
          <w:szCs w:val="24"/>
          <w:lang w:val="en-US" w:eastAsia="zh-CN" w:bidi="ar"/>
        </w:rPr>
        <w:t>五、投标人须知</w:t>
      </w:r>
    </w:p>
    <w:p w14:paraId="47FEA3EF">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1.报价无论是否被采纳，报价方均须承担响应询价所发生的一切费用。</w:t>
      </w:r>
    </w:p>
    <w:p w14:paraId="4AC5CE01">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2.采购方有权在确定候选人前接受或拒绝任何报价、以及宣布报价无效,对受影响的报价方不承担任何责任,也无义务做出解释。</w:t>
      </w:r>
    </w:p>
    <w:p w14:paraId="101A55BC">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3.报价不得高于人民币80,000元（含税），否则视为无效报价。</w:t>
      </w:r>
    </w:p>
    <w:p w14:paraId="1B1D6225">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4.文件的提交、送达</w:t>
      </w:r>
    </w:p>
    <w:p w14:paraId="56CB5024">
      <w:pPr>
        <w:keepNext w:val="0"/>
        <w:keepLines w:val="0"/>
        <w:pageBreakBefore w:val="0"/>
        <w:kinsoku/>
        <w:wordWrap/>
        <w:overflowPunct/>
        <w:topLinePunct w:val="0"/>
        <w:autoSpaceDE/>
        <w:autoSpaceDN/>
        <w:bidi w:val="0"/>
        <w:adjustRightInd/>
        <w:snapToGrid/>
        <w:spacing w:line="300" w:lineRule="auto"/>
        <w:ind w:firstLine="480" w:firstLineChars="200"/>
        <w:textAlignment w:val="auto"/>
        <w:outlineLvl w:val="1"/>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报价文件应包含以下材料</w:t>
      </w:r>
    </w:p>
    <w:p w14:paraId="0167AC07">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（1）资格性审查相关文件</w:t>
      </w:r>
    </w:p>
    <w:p w14:paraId="381305D7">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（2）报价单</w:t>
      </w:r>
    </w:p>
    <w:p w14:paraId="0249D19A">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（3）真实性承诺函</w:t>
      </w:r>
    </w:p>
    <w:p w14:paraId="4941E1C2">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w:t>
      </w:r>
      <w:r>
        <w:rPr>
          <w:rFonts w:hint="eastAsia" w:ascii="宋体" w:hAnsi="宋体" w:eastAsia="宋体" w:cs="宋体"/>
          <w:i w:val="0"/>
          <w:iCs w:val="0"/>
          <w:caps w:val="0"/>
          <w:color w:val="auto"/>
          <w:spacing w:val="0"/>
          <w:sz w:val="24"/>
          <w:szCs w:val="24"/>
          <w:lang w:val="en-US" w:eastAsia="zh-CN"/>
        </w:rPr>
        <w:t>公司</w:t>
      </w:r>
      <w:r>
        <w:rPr>
          <w:rFonts w:hint="eastAsia" w:ascii="宋体" w:hAnsi="宋体" w:eastAsia="宋体" w:cs="宋体"/>
          <w:i w:val="0"/>
          <w:iCs w:val="0"/>
          <w:caps w:val="0"/>
          <w:color w:val="auto"/>
          <w:spacing w:val="0"/>
          <w:sz w:val="24"/>
          <w:szCs w:val="24"/>
        </w:rPr>
        <w:t>介绍（需包含项目所在地的营业网点分布情况）</w:t>
      </w:r>
    </w:p>
    <w:p w14:paraId="257CE93B">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（5）企业资质</w:t>
      </w:r>
    </w:p>
    <w:p w14:paraId="1A4C1CB5">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（6）团队成员情况</w:t>
      </w:r>
    </w:p>
    <w:p w14:paraId="7451B6B7">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（7）</w:t>
      </w:r>
      <w:r>
        <w:rPr>
          <w:rFonts w:hint="eastAsia" w:ascii="宋体" w:hAnsi="宋体" w:eastAsia="宋体" w:cs="宋体"/>
          <w:i w:val="0"/>
          <w:iCs w:val="0"/>
          <w:caps w:val="0"/>
          <w:color w:val="auto"/>
          <w:spacing w:val="0"/>
          <w:sz w:val="24"/>
          <w:szCs w:val="24"/>
        </w:rPr>
        <w:t>近5年类似项目的业绩（提供类似项目业绩一览表、相应业绩的合同关键页等，业绩不作规模、数量、等级等下限要求，保险机构自行选择最具代表性的业绩）</w:t>
      </w:r>
    </w:p>
    <w:p w14:paraId="60CDE516">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（8）理赔方案和服务方案（</w:t>
      </w:r>
      <w:r>
        <w:rPr>
          <w:rFonts w:hint="eastAsia" w:ascii="宋体" w:hAnsi="宋体" w:eastAsia="宋体" w:cs="宋体"/>
          <w:i w:val="0"/>
          <w:iCs w:val="0"/>
          <w:caps w:val="0"/>
          <w:color w:val="auto"/>
          <w:spacing w:val="0"/>
          <w:sz w:val="24"/>
          <w:szCs w:val="24"/>
        </w:rPr>
        <w:t>服务承诺</w:t>
      </w:r>
      <w:r>
        <w:rPr>
          <w:rFonts w:hint="eastAsia" w:ascii="宋体" w:hAnsi="宋体" w:eastAsia="宋体" w:cs="宋体"/>
          <w:i w:val="0"/>
          <w:iCs w:val="0"/>
          <w:caps w:val="0"/>
          <w:color w:val="auto"/>
          <w:spacing w:val="0"/>
          <w:sz w:val="24"/>
          <w:szCs w:val="24"/>
          <w:lang w:eastAsia="zh-CN"/>
        </w:rPr>
        <w:t>，</w:t>
      </w:r>
      <w:r>
        <w:rPr>
          <w:rFonts w:hint="eastAsia" w:ascii="宋体" w:hAnsi="宋体" w:eastAsia="宋体" w:cs="宋体"/>
          <w:i w:val="0"/>
          <w:iCs w:val="0"/>
          <w:caps w:val="0"/>
          <w:color w:val="auto"/>
          <w:spacing w:val="0"/>
          <w:sz w:val="24"/>
          <w:szCs w:val="24"/>
        </w:rPr>
        <w:t>需包含理赔流程</w:t>
      </w:r>
      <w:r>
        <w:rPr>
          <w:rFonts w:hint="eastAsia" w:ascii="宋体" w:hAnsi="宋体" w:eastAsia="宋体" w:cs="宋体"/>
          <w:i w:val="0"/>
          <w:iCs w:val="0"/>
          <w:caps w:val="0"/>
          <w:color w:val="auto"/>
          <w:spacing w:val="0"/>
          <w:kern w:val="0"/>
          <w:sz w:val="24"/>
          <w:szCs w:val="24"/>
          <w:lang w:val="en-US" w:eastAsia="zh-CN" w:bidi="ar"/>
        </w:rPr>
        <w:t>）</w:t>
      </w:r>
    </w:p>
    <w:p w14:paraId="06982E72">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lang w:val="en-US" w:eastAsia="zh-CN" w:bidi="ar"/>
        </w:rPr>
        <w:t>（9）</w:t>
      </w:r>
      <w:r>
        <w:rPr>
          <w:rFonts w:hint="eastAsia" w:ascii="宋体" w:hAnsi="宋体" w:eastAsia="宋体" w:cs="宋体"/>
          <w:i w:val="0"/>
          <w:iCs w:val="0"/>
          <w:caps w:val="0"/>
          <w:color w:val="auto"/>
          <w:spacing w:val="0"/>
          <w:sz w:val="24"/>
          <w:szCs w:val="24"/>
        </w:rPr>
        <w:t>经审计的202</w:t>
      </w:r>
      <w:r>
        <w:rPr>
          <w:rFonts w:hint="eastAsia" w:ascii="宋体" w:hAnsi="宋体" w:eastAsia="宋体" w:cs="宋体"/>
          <w:i w:val="0"/>
          <w:iCs w:val="0"/>
          <w:caps w:val="0"/>
          <w:color w:val="auto"/>
          <w:spacing w:val="0"/>
          <w:sz w:val="24"/>
          <w:szCs w:val="24"/>
          <w:lang w:val="en-US" w:eastAsia="zh-CN"/>
        </w:rPr>
        <w:t>5或2024</w:t>
      </w:r>
      <w:r>
        <w:rPr>
          <w:rFonts w:hint="eastAsia" w:ascii="宋体" w:hAnsi="宋体" w:eastAsia="宋体" w:cs="宋体"/>
          <w:i w:val="0"/>
          <w:iCs w:val="0"/>
          <w:caps w:val="0"/>
          <w:color w:val="auto"/>
          <w:spacing w:val="0"/>
          <w:sz w:val="24"/>
          <w:szCs w:val="24"/>
        </w:rPr>
        <w:t>年度总公司偿付能力报告含偿付能力充足率相关材料</w:t>
      </w:r>
    </w:p>
    <w:p w14:paraId="48245C83">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（10）其他与本项目相关的材料</w:t>
      </w:r>
    </w:p>
    <w:p w14:paraId="23545E92">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p>
    <w:p w14:paraId="20E2D3F4">
      <w:pPr>
        <w:keepNext w:val="0"/>
        <w:keepLines w:val="0"/>
        <w:pageBreakBefore w:val="0"/>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说明：以上材料均需加盖投标人公章，不盖公章将列为无效文件。报价文件一式三份，原件必须一并放在密封文件袋内。密封件上标明《广东省博物馆（广州鲁迅纪念馆）2027年度公众责任险采购项目项目》。</w:t>
      </w:r>
    </w:p>
    <w:p w14:paraId="2FB6E58A">
      <w:pPr>
        <w:keepNext w:val="0"/>
        <w:keepLines w:val="0"/>
        <w:pageBreakBefore w:val="0"/>
        <w:numPr>
          <w:ilvl w:val="0"/>
          <w:numId w:val="0"/>
        </w:numPr>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5.评审方法</w:t>
      </w:r>
    </w:p>
    <w:p w14:paraId="662040A6">
      <w:pPr>
        <w:keepNext w:val="0"/>
        <w:keepLines w:val="0"/>
        <w:pageBreakBefore w:val="0"/>
        <w:numPr>
          <w:ilvl w:val="0"/>
          <w:numId w:val="0"/>
        </w:numPr>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综合评分法。采购方不一定接受最低报价，而是采取报价、技术和商务的综合评估法确定承接本项目的候选人。</w:t>
      </w:r>
    </w:p>
    <w:p w14:paraId="6252D2EE">
      <w:pPr>
        <w:keepNext w:val="0"/>
        <w:keepLines w:val="0"/>
        <w:pageBreakBefore w:val="0"/>
        <w:numPr>
          <w:ilvl w:val="0"/>
          <w:numId w:val="0"/>
        </w:numPr>
        <w:kinsoku/>
        <w:wordWrap/>
        <w:overflowPunct/>
        <w:topLinePunct w:val="0"/>
        <w:autoSpaceDE/>
        <w:autoSpaceDN/>
        <w:bidi w:val="0"/>
        <w:adjustRightInd/>
        <w:snapToGrid/>
        <w:spacing w:line="300" w:lineRule="auto"/>
        <w:ind w:firstLine="480" w:firstLineChars="200"/>
        <w:jc w:val="left"/>
        <w:textAlignment w:val="auto"/>
        <w:rPr>
          <w:rFonts w:hint="eastAsia" w:ascii="宋体" w:hAnsi="宋体" w:eastAsia="宋体" w:cs="宋体"/>
          <w:i w:val="0"/>
          <w:iCs w:val="0"/>
          <w:caps w:val="0"/>
          <w:color w:val="auto"/>
          <w:spacing w:val="0"/>
          <w:kern w:val="0"/>
          <w:sz w:val="24"/>
          <w:szCs w:val="24"/>
          <w:lang w:val="en-US" w:eastAsia="zh-CN" w:bidi="ar"/>
        </w:rPr>
      </w:pPr>
    </w:p>
    <w:p w14:paraId="2BEC4D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color w:val="000000"/>
          <w:sz w:val="28"/>
          <w:szCs w:val="28"/>
          <w:shd w:val="clear" w:color="auto" w:fill="FFFFFF"/>
        </w:rPr>
      </w:pPr>
      <w:r>
        <w:rPr>
          <w:rFonts w:hint="eastAsia" w:ascii="宋体" w:hAnsi="宋体" w:eastAsia="宋体" w:cs="宋体"/>
          <w:b/>
          <w:bCs/>
          <w:i w:val="0"/>
          <w:iCs w:val="0"/>
          <w:caps w:val="0"/>
          <w:color w:val="auto"/>
          <w:spacing w:val="0"/>
          <w:kern w:val="0"/>
          <w:sz w:val="24"/>
          <w:szCs w:val="24"/>
          <w:lang w:val="en-US" w:eastAsia="zh-CN" w:bidi="ar"/>
        </w:rPr>
        <w:t>六、项目评分表</w:t>
      </w:r>
    </w:p>
    <w:tbl>
      <w:tblPr>
        <w:tblStyle w:val="10"/>
        <w:tblpPr w:leftFromText="180" w:rightFromText="180" w:vertAnchor="text" w:horzAnchor="page" w:tblpX="1792" w:tblpY="608"/>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1679"/>
        <w:gridCol w:w="5723"/>
        <w:gridCol w:w="1019"/>
      </w:tblGrid>
      <w:tr w14:paraId="60840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blHeader/>
        </w:trPr>
        <w:tc>
          <w:tcPr>
            <w:tcW w:w="439" w:type="pct"/>
            <w:noWrap w:val="0"/>
            <w:vAlign w:val="center"/>
          </w:tcPr>
          <w:p w14:paraId="0AB074C9">
            <w:pPr>
              <w:pStyle w:val="14"/>
              <w:pageBreakBefore w:val="0"/>
              <w:kinsoku/>
              <w:overflowPunct/>
              <w:topLinePunct w:val="0"/>
              <w:autoSpaceDE/>
              <w:autoSpaceDN/>
              <w:bidi w:val="0"/>
              <w:adjustRightInd/>
              <w:snapToGrid/>
              <w:spacing w:line="300" w:lineRule="auto"/>
              <w:textAlignment w:val="auto"/>
              <w:rPr>
                <w:rFonts w:hint="eastAsia"/>
              </w:rPr>
            </w:pPr>
          </w:p>
        </w:tc>
        <w:tc>
          <w:tcPr>
            <w:tcW w:w="909" w:type="pct"/>
            <w:noWrap w:val="0"/>
            <w:vAlign w:val="center"/>
          </w:tcPr>
          <w:p w14:paraId="16666DEE">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b/>
                <w:bCs/>
                <w:kern w:val="0"/>
                <w:szCs w:val="21"/>
              </w:rPr>
            </w:pPr>
            <w:r>
              <w:rPr>
                <w:rFonts w:hint="eastAsia" w:ascii="仿宋" w:hAnsi="仿宋" w:eastAsia="仿宋" w:cs="仿宋"/>
                <w:b/>
                <w:bCs/>
                <w:kern w:val="0"/>
                <w:szCs w:val="21"/>
              </w:rPr>
              <w:t>评审项目</w:t>
            </w:r>
          </w:p>
        </w:tc>
        <w:tc>
          <w:tcPr>
            <w:tcW w:w="3099" w:type="pct"/>
            <w:noWrap w:val="0"/>
            <w:vAlign w:val="center"/>
          </w:tcPr>
          <w:p w14:paraId="41DB77A2">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b/>
                <w:bCs/>
                <w:kern w:val="0"/>
                <w:szCs w:val="21"/>
              </w:rPr>
            </w:pPr>
            <w:r>
              <w:rPr>
                <w:rFonts w:hint="eastAsia" w:ascii="仿宋" w:hAnsi="仿宋" w:eastAsia="仿宋" w:cs="仿宋"/>
                <w:b/>
                <w:bCs/>
                <w:kern w:val="0"/>
                <w:szCs w:val="21"/>
              </w:rPr>
              <w:t>评分</w:t>
            </w:r>
          </w:p>
        </w:tc>
        <w:tc>
          <w:tcPr>
            <w:tcW w:w="552" w:type="pct"/>
            <w:noWrap w:val="0"/>
            <w:vAlign w:val="center"/>
          </w:tcPr>
          <w:p w14:paraId="40CB4936">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b/>
                <w:bCs/>
                <w:kern w:val="0"/>
                <w:szCs w:val="21"/>
              </w:rPr>
            </w:pPr>
            <w:r>
              <w:rPr>
                <w:rFonts w:hint="eastAsia" w:ascii="仿宋" w:hAnsi="仿宋" w:eastAsia="仿宋" w:cs="仿宋"/>
                <w:b/>
                <w:bCs/>
                <w:kern w:val="0"/>
                <w:szCs w:val="21"/>
              </w:rPr>
              <w:t>分值</w:t>
            </w:r>
          </w:p>
        </w:tc>
      </w:tr>
      <w:tr w14:paraId="4BAB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trPr>
        <w:tc>
          <w:tcPr>
            <w:tcW w:w="439" w:type="pct"/>
            <w:noWrap w:val="0"/>
            <w:vAlign w:val="center"/>
          </w:tcPr>
          <w:p w14:paraId="340C2CC4">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lang w:eastAsia="zh-CN"/>
              </w:rPr>
            </w:pPr>
            <w:r>
              <w:rPr>
                <w:rFonts w:hint="eastAsia" w:ascii="仿宋" w:hAnsi="仿宋" w:eastAsia="仿宋" w:cs="仿宋"/>
                <w:kern w:val="0"/>
                <w:szCs w:val="21"/>
                <w:lang w:val="en-US" w:eastAsia="zh-CN"/>
              </w:rPr>
              <w:t>1</w:t>
            </w:r>
          </w:p>
        </w:tc>
        <w:tc>
          <w:tcPr>
            <w:tcW w:w="909" w:type="pct"/>
            <w:noWrap w:val="0"/>
            <w:vAlign w:val="center"/>
          </w:tcPr>
          <w:p w14:paraId="5FA5587A">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rPr>
            </w:pPr>
            <w:r>
              <w:rPr>
                <w:rFonts w:hint="eastAsia" w:ascii="宋体" w:hAnsi="宋体" w:cs="宋体"/>
                <w:szCs w:val="21"/>
              </w:rPr>
              <w:t>承保经验</w:t>
            </w:r>
          </w:p>
        </w:tc>
        <w:tc>
          <w:tcPr>
            <w:tcW w:w="3099" w:type="pct"/>
            <w:noWrap w:val="0"/>
            <w:vAlign w:val="center"/>
          </w:tcPr>
          <w:p w14:paraId="4F69A1DE">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rPr>
            </w:pPr>
            <w:r>
              <w:rPr>
                <w:rFonts w:hint="eastAsia" w:cs="宋体"/>
                <w:sz w:val="21"/>
                <w:szCs w:val="21"/>
              </w:rPr>
              <w:t>投标人或其分支机构202</w:t>
            </w:r>
            <w:r>
              <w:rPr>
                <w:rFonts w:hint="eastAsia" w:cs="宋体"/>
                <w:sz w:val="21"/>
                <w:szCs w:val="21"/>
                <w:lang w:val="en-US" w:eastAsia="zh-CN"/>
              </w:rPr>
              <w:t>3</w:t>
            </w:r>
            <w:r>
              <w:rPr>
                <w:rFonts w:hint="eastAsia" w:cs="宋体"/>
                <w:sz w:val="21"/>
                <w:szCs w:val="21"/>
              </w:rPr>
              <w:t>年1月1日以来（以保单起保时间为准）承保</w:t>
            </w:r>
            <w:r>
              <w:rPr>
                <w:rFonts w:hint="eastAsia" w:cs="宋体"/>
                <w:sz w:val="21"/>
                <w:szCs w:val="21"/>
                <w:lang w:val="en-US" w:eastAsia="zh-CN"/>
              </w:rPr>
              <w:t>文博行业或政府</w:t>
            </w:r>
            <w:r>
              <w:rPr>
                <w:rFonts w:hint="eastAsia" w:cs="宋体"/>
                <w:sz w:val="21"/>
                <w:szCs w:val="21"/>
              </w:rPr>
              <w:t>重大项目保险，取得独家或首席承保人地位的每一项得</w:t>
            </w:r>
            <w:r>
              <w:rPr>
                <w:rFonts w:hint="eastAsia" w:cs="宋体"/>
                <w:sz w:val="21"/>
                <w:szCs w:val="21"/>
                <w:lang w:val="en-US" w:eastAsia="zh-CN"/>
              </w:rPr>
              <w:t>2</w:t>
            </w:r>
            <w:r>
              <w:rPr>
                <w:rFonts w:hint="eastAsia" w:cs="宋体"/>
                <w:sz w:val="21"/>
                <w:szCs w:val="21"/>
              </w:rPr>
              <w:t>分</w:t>
            </w:r>
            <w:r>
              <w:rPr>
                <w:rFonts w:hint="eastAsia" w:cs="宋体"/>
                <w:sz w:val="21"/>
                <w:szCs w:val="21"/>
                <w:lang w:eastAsia="zh-CN"/>
              </w:rPr>
              <w:t>，</w:t>
            </w:r>
            <w:r>
              <w:rPr>
                <w:rFonts w:hint="eastAsia" w:cs="宋体"/>
                <w:sz w:val="21"/>
                <w:szCs w:val="21"/>
              </w:rPr>
              <w:t>共保体成员每有一项得</w:t>
            </w:r>
            <w:r>
              <w:rPr>
                <w:rFonts w:hint="eastAsia" w:cs="宋体"/>
                <w:sz w:val="21"/>
                <w:szCs w:val="21"/>
                <w:lang w:val="en-US" w:eastAsia="zh-CN"/>
              </w:rPr>
              <w:t>1</w:t>
            </w:r>
            <w:r>
              <w:rPr>
                <w:rFonts w:hint="eastAsia" w:cs="宋体"/>
                <w:sz w:val="21"/>
                <w:szCs w:val="21"/>
              </w:rPr>
              <w:t>分，最高得</w:t>
            </w:r>
            <w:r>
              <w:rPr>
                <w:rFonts w:hint="eastAsia" w:cs="宋体"/>
                <w:sz w:val="21"/>
                <w:szCs w:val="21"/>
                <w:lang w:val="en-US" w:eastAsia="zh-CN"/>
              </w:rPr>
              <w:t>10</w:t>
            </w:r>
            <w:r>
              <w:rPr>
                <w:rFonts w:hint="eastAsia" w:cs="宋体"/>
                <w:sz w:val="21"/>
                <w:szCs w:val="21"/>
              </w:rPr>
              <w:t>分。</w:t>
            </w:r>
          </w:p>
        </w:tc>
        <w:tc>
          <w:tcPr>
            <w:tcW w:w="552" w:type="pct"/>
            <w:noWrap w:val="0"/>
            <w:vAlign w:val="center"/>
          </w:tcPr>
          <w:p w14:paraId="6799CB3D">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rPr>
            </w:pPr>
            <w:r>
              <w:rPr>
                <w:rFonts w:hint="eastAsia" w:ascii="仿宋" w:hAnsi="仿宋" w:eastAsia="仿宋" w:cs="仿宋"/>
                <w:kern w:val="0"/>
                <w:szCs w:val="21"/>
                <w:lang w:val="en-US" w:eastAsia="zh-CN"/>
              </w:rPr>
              <w:t>1</w:t>
            </w:r>
            <w:r>
              <w:rPr>
                <w:rFonts w:hint="eastAsia" w:ascii="仿宋" w:hAnsi="仿宋" w:eastAsia="仿宋" w:cs="仿宋"/>
                <w:kern w:val="0"/>
                <w:szCs w:val="21"/>
              </w:rPr>
              <w:t>0分</w:t>
            </w:r>
          </w:p>
        </w:tc>
      </w:tr>
      <w:tr w14:paraId="7A19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439" w:type="pct"/>
            <w:noWrap w:val="0"/>
            <w:vAlign w:val="center"/>
          </w:tcPr>
          <w:p w14:paraId="69CF4762">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2</w:t>
            </w:r>
          </w:p>
        </w:tc>
        <w:tc>
          <w:tcPr>
            <w:tcW w:w="909" w:type="pct"/>
            <w:noWrap w:val="0"/>
            <w:vAlign w:val="center"/>
          </w:tcPr>
          <w:p w14:paraId="755306DD">
            <w:pPr>
              <w:pageBreakBefore w:val="0"/>
              <w:kinsoku/>
              <w:overflowPunct/>
              <w:topLinePunct w:val="0"/>
              <w:autoSpaceDE/>
              <w:autoSpaceDN/>
              <w:bidi w:val="0"/>
              <w:adjustRightInd/>
              <w:snapToGrid/>
              <w:spacing w:before="60" w:after="60" w:line="300" w:lineRule="auto"/>
              <w:jc w:val="center"/>
              <w:textAlignment w:val="auto"/>
              <w:rPr>
                <w:rFonts w:hint="eastAsia" w:ascii="宋体" w:hAnsi="宋体" w:cs="宋体"/>
                <w:szCs w:val="21"/>
              </w:rPr>
            </w:pPr>
            <w:r>
              <w:rPr>
                <w:rFonts w:hint="eastAsia" w:ascii="宋体" w:hAnsi="宋体" w:cs="宋体"/>
                <w:szCs w:val="21"/>
              </w:rPr>
              <w:t>综合偿付能力</w:t>
            </w:r>
          </w:p>
          <w:p w14:paraId="0BEF0304">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rPr>
            </w:pPr>
          </w:p>
        </w:tc>
        <w:tc>
          <w:tcPr>
            <w:tcW w:w="3099" w:type="pct"/>
            <w:noWrap w:val="0"/>
            <w:vAlign w:val="center"/>
          </w:tcPr>
          <w:p w14:paraId="0B52EEB2">
            <w:pPr>
              <w:pageBreakBefore w:val="0"/>
              <w:kinsoku/>
              <w:overflowPunct/>
              <w:topLinePunct w:val="0"/>
              <w:autoSpaceDE/>
              <w:autoSpaceDN/>
              <w:bidi w:val="0"/>
              <w:adjustRightInd/>
              <w:snapToGrid/>
              <w:spacing w:line="300" w:lineRule="auto"/>
              <w:jc w:val="left"/>
              <w:textAlignment w:val="auto"/>
              <w:rPr>
                <w:rFonts w:hint="eastAsia" w:ascii="Calibri" w:hAnsi="Calibri"/>
                <w:szCs w:val="20"/>
                <w:lang w:eastAsia="zh-CN"/>
              </w:rPr>
            </w:pPr>
            <w:r>
              <w:rPr>
                <w:rFonts w:hint="eastAsia" w:ascii="Calibri" w:hAnsi="Calibri"/>
                <w:szCs w:val="20"/>
              </w:rPr>
              <w:t>根据投标人所属总公司</w:t>
            </w:r>
            <w:r>
              <w:rPr>
                <w:rFonts w:hint="eastAsia" w:ascii="Calibri" w:hAnsi="Calibri"/>
                <w:bCs/>
                <w:szCs w:val="20"/>
              </w:rPr>
              <w:t>202</w:t>
            </w:r>
            <w:r>
              <w:rPr>
                <w:rFonts w:hint="eastAsia" w:ascii="Calibri" w:hAnsi="Calibri"/>
                <w:bCs/>
                <w:szCs w:val="20"/>
                <w:lang w:val="en-US" w:eastAsia="zh-CN"/>
              </w:rPr>
              <w:t>5</w:t>
            </w:r>
            <w:r>
              <w:rPr>
                <w:rFonts w:hint="eastAsia" w:ascii="Calibri" w:hAnsi="Calibri"/>
                <w:bCs/>
                <w:szCs w:val="20"/>
              </w:rPr>
              <w:t>年</w:t>
            </w:r>
            <w:r>
              <w:rPr>
                <w:rFonts w:hint="eastAsia" w:ascii="Calibri" w:hAnsi="Calibri"/>
                <w:bCs/>
                <w:szCs w:val="20"/>
                <w:lang w:val="en-US" w:eastAsia="zh-CN"/>
              </w:rPr>
              <w:t>度</w:t>
            </w:r>
            <w:r>
              <w:rPr>
                <w:rFonts w:hint="eastAsia" w:ascii="Calibri" w:hAnsi="Calibri"/>
                <w:szCs w:val="20"/>
              </w:rPr>
              <w:t>综合偿付能力状况进行评分</w:t>
            </w:r>
            <w:r>
              <w:rPr>
                <w:rFonts w:hint="eastAsia" w:ascii="Calibri" w:hAnsi="Calibri"/>
                <w:szCs w:val="20"/>
                <w:lang w:eastAsia="zh-CN"/>
              </w:rPr>
              <w:t>。</w:t>
            </w:r>
          </w:p>
          <w:p w14:paraId="7D33BBA0">
            <w:pPr>
              <w:pageBreakBefore w:val="0"/>
              <w:kinsoku/>
              <w:overflowPunct/>
              <w:topLinePunct w:val="0"/>
              <w:autoSpaceDE/>
              <w:autoSpaceDN/>
              <w:bidi w:val="0"/>
              <w:adjustRightInd/>
              <w:snapToGrid/>
              <w:spacing w:line="300" w:lineRule="auto"/>
              <w:jc w:val="left"/>
              <w:textAlignment w:val="auto"/>
              <w:rPr>
                <w:rFonts w:hint="eastAsia" w:ascii="Calibri" w:hAnsi="Calibri" w:eastAsia="宋体"/>
                <w:szCs w:val="20"/>
                <w:lang w:eastAsia="zh-CN"/>
              </w:rPr>
            </w:pPr>
            <w:r>
              <w:rPr>
                <w:rFonts w:hint="eastAsia" w:ascii="Calibri" w:hAnsi="Calibri"/>
                <w:szCs w:val="20"/>
              </w:rPr>
              <w:t>综合偿付能力充足率期末数230%（不含）以上的得10分</w:t>
            </w:r>
            <w:r>
              <w:rPr>
                <w:rFonts w:hint="eastAsia"/>
                <w:szCs w:val="20"/>
                <w:lang w:eastAsia="zh-CN"/>
              </w:rPr>
              <w:t>；</w:t>
            </w:r>
          </w:p>
          <w:p w14:paraId="6B31C420">
            <w:pPr>
              <w:pageBreakBefore w:val="0"/>
              <w:kinsoku/>
              <w:overflowPunct/>
              <w:topLinePunct w:val="0"/>
              <w:autoSpaceDE/>
              <w:autoSpaceDN/>
              <w:bidi w:val="0"/>
              <w:adjustRightInd/>
              <w:snapToGrid/>
              <w:spacing w:line="300" w:lineRule="auto"/>
              <w:jc w:val="left"/>
              <w:textAlignment w:val="auto"/>
              <w:rPr>
                <w:rFonts w:hint="eastAsia"/>
                <w:szCs w:val="20"/>
                <w:lang w:eastAsia="zh-CN"/>
              </w:rPr>
            </w:pPr>
            <w:r>
              <w:rPr>
                <w:rFonts w:hint="eastAsia" w:ascii="Calibri" w:hAnsi="Calibri"/>
                <w:szCs w:val="20"/>
              </w:rPr>
              <w:t>220%（不含）-230%（含）的得5分</w:t>
            </w:r>
            <w:r>
              <w:rPr>
                <w:rFonts w:hint="eastAsia"/>
                <w:szCs w:val="20"/>
                <w:lang w:eastAsia="zh-CN"/>
              </w:rPr>
              <w:t>；</w:t>
            </w:r>
          </w:p>
          <w:p w14:paraId="2A69A324">
            <w:pPr>
              <w:pageBreakBefore w:val="0"/>
              <w:kinsoku/>
              <w:overflowPunct/>
              <w:topLinePunct w:val="0"/>
              <w:autoSpaceDE/>
              <w:autoSpaceDN/>
              <w:bidi w:val="0"/>
              <w:adjustRightInd/>
              <w:snapToGrid/>
              <w:spacing w:line="300" w:lineRule="auto"/>
              <w:jc w:val="left"/>
              <w:textAlignment w:val="auto"/>
              <w:rPr>
                <w:rFonts w:hint="eastAsia"/>
                <w:szCs w:val="20"/>
                <w:lang w:eastAsia="zh-CN"/>
              </w:rPr>
            </w:pPr>
            <w:r>
              <w:rPr>
                <w:rFonts w:hint="eastAsia" w:ascii="Calibri" w:hAnsi="Calibri"/>
                <w:szCs w:val="20"/>
              </w:rPr>
              <w:t>210%（不含）-220%（含）的得2分</w:t>
            </w:r>
            <w:r>
              <w:rPr>
                <w:rFonts w:hint="eastAsia"/>
                <w:szCs w:val="20"/>
                <w:lang w:eastAsia="zh-CN"/>
              </w:rPr>
              <w:t>；</w:t>
            </w:r>
          </w:p>
          <w:p w14:paraId="168F2FE1">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lang w:val="zh-CN"/>
              </w:rPr>
            </w:pPr>
            <w:r>
              <w:rPr>
                <w:rFonts w:hint="eastAsia" w:ascii="Calibri" w:hAnsi="Calibri"/>
                <w:szCs w:val="20"/>
              </w:rPr>
              <w:t>210%（含）以下的得1分。</w:t>
            </w:r>
          </w:p>
        </w:tc>
        <w:tc>
          <w:tcPr>
            <w:tcW w:w="552" w:type="pct"/>
            <w:noWrap w:val="0"/>
            <w:vAlign w:val="center"/>
          </w:tcPr>
          <w:p w14:paraId="227627E2">
            <w:pPr>
              <w:pageBreakBefore w:val="0"/>
              <w:kinsoku/>
              <w:overflowPunct/>
              <w:topLinePunct w:val="0"/>
              <w:autoSpaceDE/>
              <w:autoSpaceDN/>
              <w:bidi w:val="0"/>
              <w:adjustRightInd/>
              <w:snapToGrid/>
              <w:spacing w:line="300" w:lineRule="auto"/>
              <w:jc w:val="center"/>
              <w:textAlignment w:val="auto"/>
              <w:rPr>
                <w:rFonts w:hint="default" w:ascii="仿宋" w:hAnsi="仿宋" w:eastAsia="仿宋" w:cs="仿宋"/>
                <w:kern w:val="0"/>
                <w:szCs w:val="21"/>
                <w:lang w:val="en-US" w:eastAsia="zh-CN"/>
              </w:rPr>
            </w:pPr>
            <w:r>
              <w:rPr>
                <w:rFonts w:hint="eastAsia" w:ascii="仿宋" w:hAnsi="仿宋" w:eastAsia="仿宋" w:cs="仿宋"/>
                <w:kern w:val="0"/>
                <w:szCs w:val="21"/>
                <w:lang w:val="en-US" w:eastAsia="zh-CN"/>
              </w:rPr>
              <w:t>10分</w:t>
            </w:r>
          </w:p>
        </w:tc>
      </w:tr>
      <w:tr w14:paraId="476C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4" w:hRule="atLeast"/>
        </w:trPr>
        <w:tc>
          <w:tcPr>
            <w:tcW w:w="439" w:type="pct"/>
            <w:noWrap w:val="0"/>
            <w:vAlign w:val="center"/>
          </w:tcPr>
          <w:p w14:paraId="46367A0E">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3</w:t>
            </w:r>
          </w:p>
        </w:tc>
        <w:tc>
          <w:tcPr>
            <w:tcW w:w="909" w:type="pct"/>
            <w:noWrap w:val="0"/>
            <w:vAlign w:val="center"/>
          </w:tcPr>
          <w:p w14:paraId="17F55427">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rPr>
            </w:pPr>
            <w:r>
              <w:rPr>
                <w:rFonts w:hint="eastAsia" w:ascii="宋体" w:hAnsi="宋体" w:cs="宋体"/>
                <w:szCs w:val="21"/>
              </w:rPr>
              <w:t>服务团队</w:t>
            </w:r>
          </w:p>
        </w:tc>
        <w:tc>
          <w:tcPr>
            <w:tcW w:w="3099" w:type="pct"/>
            <w:noWrap w:val="0"/>
            <w:vAlign w:val="center"/>
          </w:tcPr>
          <w:p w14:paraId="5112065E">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投标人根据对项目的理解组建专属理赔服务团队，</w:t>
            </w:r>
            <w:r>
              <w:rPr>
                <w:rFonts w:hint="eastAsia" w:ascii="宋体" w:hAnsi="宋体"/>
                <w:szCs w:val="21"/>
              </w:rPr>
              <w:t>组织机构健全、管理人员配备合理，能有效地保证项目的顺利运作等</w:t>
            </w:r>
            <w:r>
              <w:rPr>
                <w:rFonts w:hint="eastAsia" w:ascii="宋体" w:hAnsi="宋体" w:cs="宋体"/>
                <w:szCs w:val="21"/>
              </w:rPr>
              <w:t>。</w:t>
            </w:r>
          </w:p>
          <w:p w14:paraId="59F0F1AA">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服务团队有明确分工，岗位布置合理的，得</w:t>
            </w:r>
            <w:r>
              <w:rPr>
                <w:rFonts w:hint="eastAsia" w:ascii="宋体" w:hAnsi="宋体" w:cs="宋体"/>
                <w:szCs w:val="21"/>
                <w:lang w:val="en-US" w:eastAsia="zh-CN"/>
              </w:rPr>
              <w:t>10</w:t>
            </w:r>
            <w:r>
              <w:rPr>
                <w:rFonts w:hint="eastAsia" w:ascii="宋体" w:hAnsi="宋体" w:cs="宋体"/>
                <w:szCs w:val="21"/>
              </w:rPr>
              <w:t>分；</w:t>
            </w:r>
          </w:p>
          <w:p w14:paraId="1FA72D6D">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岗位布置比较合理的，得</w:t>
            </w:r>
            <w:r>
              <w:rPr>
                <w:rFonts w:hint="eastAsia" w:ascii="宋体" w:hAnsi="宋体" w:cs="宋体"/>
                <w:szCs w:val="21"/>
                <w:lang w:val="en-US" w:eastAsia="zh-CN"/>
              </w:rPr>
              <w:t>5</w:t>
            </w:r>
            <w:r>
              <w:rPr>
                <w:rFonts w:hint="eastAsia" w:ascii="宋体" w:hAnsi="宋体" w:cs="宋体"/>
                <w:szCs w:val="21"/>
              </w:rPr>
              <w:t>分；</w:t>
            </w:r>
          </w:p>
          <w:p w14:paraId="745679EA">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岗位布置一般的，得</w:t>
            </w:r>
            <w:r>
              <w:rPr>
                <w:rFonts w:hint="eastAsia" w:ascii="宋体" w:hAnsi="宋体" w:cs="宋体"/>
                <w:szCs w:val="21"/>
                <w:lang w:val="en-US" w:eastAsia="zh-CN"/>
              </w:rPr>
              <w:t>3</w:t>
            </w:r>
            <w:r>
              <w:rPr>
                <w:rFonts w:hint="eastAsia" w:ascii="宋体" w:hAnsi="宋体" w:cs="宋体"/>
                <w:szCs w:val="21"/>
              </w:rPr>
              <w:t>分；</w:t>
            </w:r>
          </w:p>
          <w:p w14:paraId="3E989DFF">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lang w:val="zh-CN"/>
              </w:rPr>
            </w:pPr>
            <w:r>
              <w:rPr>
                <w:rFonts w:hint="eastAsia" w:ascii="宋体" w:hAnsi="宋体" w:eastAsia="宋体" w:cs="宋体"/>
                <w:szCs w:val="21"/>
              </w:rPr>
              <w:t>未有上述内容的相关描述不得分。</w:t>
            </w:r>
          </w:p>
        </w:tc>
        <w:tc>
          <w:tcPr>
            <w:tcW w:w="552" w:type="pct"/>
            <w:noWrap w:val="0"/>
            <w:vAlign w:val="center"/>
          </w:tcPr>
          <w:p w14:paraId="5881781F">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rPr>
            </w:pPr>
            <w:r>
              <w:rPr>
                <w:rFonts w:hint="eastAsia" w:ascii="仿宋" w:hAnsi="仿宋" w:eastAsia="仿宋" w:cs="仿宋"/>
                <w:kern w:val="0"/>
                <w:szCs w:val="21"/>
              </w:rPr>
              <w:t>10分</w:t>
            </w:r>
          </w:p>
        </w:tc>
      </w:tr>
      <w:tr w14:paraId="4A95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2" w:hRule="atLeast"/>
        </w:trPr>
        <w:tc>
          <w:tcPr>
            <w:tcW w:w="439" w:type="pct"/>
            <w:noWrap w:val="0"/>
            <w:vAlign w:val="center"/>
          </w:tcPr>
          <w:p w14:paraId="7EE63375">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lang w:eastAsia="zh-CN"/>
              </w:rPr>
            </w:pPr>
            <w:r>
              <w:rPr>
                <w:rFonts w:hint="eastAsia" w:ascii="仿宋" w:hAnsi="仿宋" w:eastAsia="仿宋" w:cs="仿宋"/>
                <w:kern w:val="0"/>
                <w:szCs w:val="21"/>
                <w:lang w:val="en-US" w:eastAsia="zh-CN"/>
              </w:rPr>
              <w:t>4</w:t>
            </w:r>
          </w:p>
        </w:tc>
        <w:tc>
          <w:tcPr>
            <w:tcW w:w="909" w:type="pct"/>
            <w:noWrap w:val="0"/>
            <w:vAlign w:val="center"/>
          </w:tcPr>
          <w:p w14:paraId="383507D3">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rPr>
            </w:pPr>
            <w:r>
              <w:rPr>
                <w:rFonts w:hint="eastAsia" w:ascii="宋体" w:hAnsi="宋体" w:cs="宋体"/>
                <w:szCs w:val="21"/>
              </w:rPr>
              <w:t>投保服务方案</w:t>
            </w:r>
          </w:p>
        </w:tc>
        <w:tc>
          <w:tcPr>
            <w:tcW w:w="3099" w:type="pct"/>
            <w:noWrap w:val="0"/>
            <w:vAlign w:val="center"/>
          </w:tcPr>
          <w:p w14:paraId="7F9C4190">
            <w:pPr>
              <w:pageBreakBefore w:val="0"/>
              <w:widowControl/>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投标人根据对项目的理解设计投保服务方案，包括投保工作组织实施方案，投保所需提供材料，投保后续服务等。</w:t>
            </w:r>
          </w:p>
          <w:p w14:paraId="3389ABE8">
            <w:pPr>
              <w:pageBreakBefore w:val="0"/>
              <w:widowControl/>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方案完整、全面、便捷，所需材料必要得</w:t>
            </w:r>
            <w:r>
              <w:rPr>
                <w:rFonts w:hint="eastAsia" w:ascii="宋体" w:hAnsi="宋体" w:cs="宋体"/>
                <w:szCs w:val="21"/>
                <w:lang w:val="en-US" w:eastAsia="zh-CN"/>
              </w:rPr>
              <w:t>3</w:t>
            </w:r>
            <w:r>
              <w:rPr>
                <w:rFonts w:hint="eastAsia" w:ascii="宋体" w:hAnsi="宋体" w:cs="宋体"/>
                <w:szCs w:val="21"/>
              </w:rPr>
              <w:t>0分；</w:t>
            </w:r>
          </w:p>
          <w:p w14:paraId="70C400CF">
            <w:pPr>
              <w:pageBreakBefore w:val="0"/>
              <w:widowControl/>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方案完整性、便捷性一般得</w:t>
            </w:r>
            <w:r>
              <w:rPr>
                <w:rFonts w:hint="eastAsia" w:ascii="宋体" w:hAnsi="宋体" w:cs="宋体"/>
                <w:szCs w:val="21"/>
                <w:lang w:val="en-US" w:eastAsia="zh-CN"/>
              </w:rPr>
              <w:t>20</w:t>
            </w:r>
            <w:r>
              <w:rPr>
                <w:rFonts w:hint="eastAsia" w:ascii="宋体" w:hAnsi="宋体" w:cs="宋体"/>
                <w:szCs w:val="21"/>
              </w:rPr>
              <w:t>分；</w:t>
            </w:r>
          </w:p>
          <w:p w14:paraId="3BED9D35">
            <w:pPr>
              <w:pageBreakBefore w:val="0"/>
              <w:widowControl/>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方案完整性、便捷性有欠缺得</w:t>
            </w:r>
            <w:r>
              <w:rPr>
                <w:rFonts w:hint="eastAsia" w:ascii="宋体" w:hAnsi="宋体" w:cs="宋体"/>
                <w:szCs w:val="21"/>
                <w:lang w:val="en-US" w:eastAsia="zh-CN"/>
              </w:rPr>
              <w:t>5</w:t>
            </w:r>
            <w:r>
              <w:rPr>
                <w:rFonts w:hint="eastAsia" w:ascii="宋体" w:hAnsi="宋体" w:cs="宋体"/>
                <w:szCs w:val="21"/>
              </w:rPr>
              <w:t>分；</w:t>
            </w:r>
          </w:p>
          <w:p w14:paraId="4512ED18">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szCs w:val="21"/>
              </w:rPr>
            </w:pPr>
            <w:r>
              <w:rPr>
                <w:rFonts w:hint="eastAsia" w:ascii="宋体" w:hAnsi="宋体" w:cs="宋体"/>
                <w:szCs w:val="21"/>
              </w:rPr>
              <w:t>未提供不得分。</w:t>
            </w:r>
          </w:p>
        </w:tc>
        <w:tc>
          <w:tcPr>
            <w:tcW w:w="552" w:type="pct"/>
            <w:noWrap w:val="0"/>
            <w:vAlign w:val="center"/>
          </w:tcPr>
          <w:p w14:paraId="7485F8C5">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rPr>
            </w:pPr>
            <w:r>
              <w:rPr>
                <w:rFonts w:hint="eastAsia" w:ascii="仿宋" w:hAnsi="仿宋" w:eastAsia="仿宋" w:cs="仿宋"/>
                <w:kern w:val="0"/>
                <w:szCs w:val="21"/>
                <w:lang w:val="en-US" w:eastAsia="zh-CN"/>
              </w:rPr>
              <w:t>3</w:t>
            </w:r>
            <w:r>
              <w:rPr>
                <w:rFonts w:hint="eastAsia" w:ascii="仿宋" w:hAnsi="仿宋" w:eastAsia="仿宋" w:cs="仿宋"/>
                <w:kern w:val="0"/>
                <w:szCs w:val="21"/>
              </w:rPr>
              <w:t>0分</w:t>
            </w:r>
          </w:p>
        </w:tc>
      </w:tr>
      <w:tr w14:paraId="6F7B8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trPr>
        <w:tc>
          <w:tcPr>
            <w:tcW w:w="439" w:type="pct"/>
            <w:noWrap w:val="0"/>
            <w:vAlign w:val="center"/>
          </w:tcPr>
          <w:p w14:paraId="6E0C0D74">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lang w:eastAsia="zh-CN"/>
              </w:rPr>
            </w:pPr>
            <w:r>
              <w:rPr>
                <w:rFonts w:hint="eastAsia" w:ascii="仿宋" w:hAnsi="仿宋" w:eastAsia="仿宋" w:cs="仿宋"/>
                <w:kern w:val="0"/>
                <w:szCs w:val="21"/>
                <w:lang w:val="en-US" w:eastAsia="zh-CN"/>
              </w:rPr>
              <w:t>5</w:t>
            </w:r>
          </w:p>
        </w:tc>
        <w:tc>
          <w:tcPr>
            <w:tcW w:w="909" w:type="pct"/>
            <w:noWrap w:val="0"/>
            <w:vAlign w:val="center"/>
          </w:tcPr>
          <w:p w14:paraId="570B9D6F">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rPr>
            </w:pPr>
            <w:r>
              <w:rPr>
                <w:rFonts w:hint="eastAsia" w:ascii="宋体" w:hAnsi="宋体" w:cs="宋体"/>
                <w:szCs w:val="21"/>
              </w:rPr>
              <w:t>理赔服务方案</w:t>
            </w:r>
          </w:p>
        </w:tc>
        <w:tc>
          <w:tcPr>
            <w:tcW w:w="3099" w:type="pct"/>
            <w:noWrap w:val="0"/>
            <w:vAlign w:val="center"/>
          </w:tcPr>
          <w:p w14:paraId="36265570">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投标人根据对项目的理解设计理赔服务方案，包括理赔服务流程、理赔所需提供材料、理赔服务内容等。</w:t>
            </w:r>
          </w:p>
          <w:p w14:paraId="3FD629C2">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方案完整、全面、便捷，所需材料必要得</w:t>
            </w:r>
            <w:r>
              <w:rPr>
                <w:rFonts w:hint="eastAsia" w:ascii="宋体" w:hAnsi="宋体" w:cs="宋体"/>
                <w:szCs w:val="21"/>
                <w:lang w:val="en-US" w:eastAsia="zh-CN"/>
              </w:rPr>
              <w:t>2</w:t>
            </w:r>
            <w:r>
              <w:rPr>
                <w:rFonts w:hint="eastAsia" w:ascii="宋体" w:hAnsi="宋体" w:cs="宋体"/>
                <w:szCs w:val="21"/>
              </w:rPr>
              <w:t>0分；</w:t>
            </w:r>
          </w:p>
          <w:p w14:paraId="4995A54C">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方案完整性、便捷性一般得</w:t>
            </w:r>
            <w:r>
              <w:rPr>
                <w:rFonts w:hint="eastAsia" w:ascii="宋体" w:hAnsi="宋体" w:cs="宋体"/>
                <w:szCs w:val="21"/>
                <w:lang w:val="en-US" w:eastAsia="zh-CN"/>
              </w:rPr>
              <w:t>10</w:t>
            </w:r>
            <w:r>
              <w:rPr>
                <w:rFonts w:hint="eastAsia" w:ascii="宋体" w:hAnsi="宋体" w:cs="宋体"/>
                <w:szCs w:val="21"/>
              </w:rPr>
              <w:t>分；</w:t>
            </w:r>
          </w:p>
          <w:p w14:paraId="02B192B7">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方案完整性、便捷性有欠缺得4分；</w:t>
            </w:r>
          </w:p>
          <w:p w14:paraId="6433396D">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szCs w:val="21"/>
              </w:rPr>
            </w:pPr>
            <w:r>
              <w:rPr>
                <w:rFonts w:hint="eastAsia" w:ascii="宋体" w:hAnsi="宋体" w:cs="宋体"/>
                <w:szCs w:val="21"/>
              </w:rPr>
              <w:t>未提供不得分。</w:t>
            </w:r>
          </w:p>
        </w:tc>
        <w:tc>
          <w:tcPr>
            <w:tcW w:w="552" w:type="pct"/>
            <w:noWrap w:val="0"/>
            <w:vAlign w:val="center"/>
          </w:tcPr>
          <w:p w14:paraId="274A08AB">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rPr>
            </w:pPr>
            <w:r>
              <w:rPr>
                <w:rFonts w:hint="eastAsia" w:ascii="仿宋" w:hAnsi="仿宋" w:eastAsia="仿宋" w:cs="仿宋"/>
                <w:kern w:val="0"/>
                <w:szCs w:val="21"/>
                <w:lang w:val="en-US" w:eastAsia="zh-CN"/>
              </w:rPr>
              <w:t>2</w:t>
            </w:r>
            <w:r>
              <w:rPr>
                <w:rFonts w:hint="eastAsia" w:ascii="仿宋" w:hAnsi="仿宋" w:eastAsia="仿宋" w:cs="仿宋"/>
                <w:kern w:val="0"/>
                <w:szCs w:val="21"/>
              </w:rPr>
              <w:t>0分</w:t>
            </w:r>
          </w:p>
        </w:tc>
      </w:tr>
      <w:tr w14:paraId="4564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trPr>
        <w:tc>
          <w:tcPr>
            <w:tcW w:w="439" w:type="pct"/>
            <w:noWrap w:val="0"/>
            <w:vAlign w:val="center"/>
          </w:tcPr>
          <w:p w14:paraId="31E68C88">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6</w:t>
            </w:r>
          </w:p>
        </w:tc>
        <w:tc>
          <w:tcPr>
            <w:tcW w:w="909" w:type="pct"/>
            <w:noWrap w:val="0"/>
            <w:vAlign w:val="center"/>
          </w:tcPr>
          <w:p w14:paraId="2025222F">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rPr>
            </w:pPr>
            <w:r>
              <w:rPr>
                <w:rFonts w:hint="eastAsia" w:ascii="宋体" w:hAnsi="宋体" w:cs="宋体"/>
                <w:szCs w:val="21"/>
              </w:rPr>
              <w:t>增值方案</w:t>
            </w:r>
          </w:p>
        </w:tc>
        <w:tc>
          <w:tcPr>
            <w:tcW w:w="3099" w:type="pct"/>
            <w:noWrap w:val="0"/>
            <w:vAlign w:val="center"/>
          </w:tcPr>
          <w:p w14:paraId="043B260C">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投标人根据对项目的理解提出增值服务方案。</w:t>
            </w:r>
          </w:p>
          <w:p w14:paraId="4C6D9F5B">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方案针对性、完善性、可行性强得10分；</w:t>
            </w:r>
          </w:p>
          <w:p w14:paraId="113EE07F">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方案针对性、完善性、可行性一般得</w:t>
            </w:r>
            <w:r>
              <w:rPr>
                <w:rFonts w:hint="eastAsia" w:ascii="宋体" w:hAnsi="宋体" w:cs="宋体"/>
                <w:szCs w:val="21"/>
                <w:lang w:val="en-US" w:eastAsia="zh-CN"/>
              </w:rPr>
              <w:t>5</w:t>
            </w:r>
            <w:r>
              <w:rPr>
                <w:rFonts w:hint="eastAsia" w:ascii="宋体" w:hAnsi="宋体" w:cs="宋体"/>
                <w:szCs w:val="21"/>
              </w:rPr>
              <w:t>分；</w:t>
            </w:r>
          </w:p>
          <w:p w14:paraId="5DBF449E">
            <w:pPr>
              <w:pageBreakBefore w:val="0"/>
              <w:kinsoku/>
              <w:overflowPunct/>
              <w:topLinePunct w:val="0"/>
              <w:autoSpaceDE/>
              <w:autoSpaceDN/>
              <w:bidi w:val="0"/>
              <w:adjustRightInd/>
              <w:snapToGrid/>
              <w:spacing w:line="300" w:lineRule="auto"/>
              <w:jc w:val="left"/>
              <w:textAlignment w:val="auto"/>
              <w:rPr>
                <w:rFonts w:hint="eastAsia" w:ascii="宋体" w:hAnsi="宋体" w:cs="宋体"/>
                <w:szCs w:val="21"/>
              </w:rPr>
            </w:pPr>
            <w:r>
              <w:rPr>
                <w:rFonts w:hint="eastAsia" w:ascii="宋体" w:hAnsi="宋体" w:cs="宋体"/>
                <w:szCs w:val="21"/>
              </w:rPr>
              <w:t>方案针对性、完善性、可行性有欠缺得</w:t>
            </w:r>
            <w:r>
              <w:rPr>
                <w:rFonts w:hint="eastAsia" w:ascii="宋体" w:hAnsi="宋体" w:cs="宋体"/>
                <w:szCs w:val="21"/>
                <w:lang w:val="en-US" w:eastAsia="zh-CN"/>
              </w:rPr>
              <w:t>3</w:t>
            </w:r>
            <w:r>
              <w:rPr>
                <w:rFonts w:hint="eastAsia" w:ascii="宋体" w:hAnsi="宋体" w:cs="宋体"/>
                <w:szCs w:val="21"/>
              </w:rPr>
              <w:t>分；</w:t>
            </w:r>
          </w:p>
          <w:p w14:paraId="77C3EDC7">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szCs w:val="21"/>
              </w:rPr>
            </w:pPr>
            <w:r>
              <w:rPr>
                <w:rFonts w:hint="eastAsia" w:ascii="宋体" w:hAnsi="宋体" w:cs="宋体"/>
                <w:szCs w:val="21"/>
              </w:rPr>
              <w:t>未提供不得分。</w:t>
            </w:r>
          </w:p>
        </w:tc>
        <w:tc>
          <w:tcPr>
            <w:tcW w:w="552" w:type="pct"/>
            <w:noWrap w:val="0"/>
            <w:vAlign w:val="center"/>
          </w:tcPr>
          <w:p w14:paraId="7A06BDDE">
            <w:pPr>
              <w:pageBreakBefore w:val="0"/>
              <w:kinsoku/>
              <w:overflowPunct/>
              <w:topLinePunct w:val="0"/>
              <w:autoSpaceDE/>
              <w:autoSpaceDN/>
              <w:bidi w:val="0"/>
              <w:adjustRightInd/>
              <w:snapToGrid/>
              <w:spacing w:line="300" w:lineRule="auto"/>
              <w:jc w:val="center"/>
              <w:textAlignment w:val="auto"/>
              <w:rPr>
                <w:rFonts w:hint="default" w:ascii="仿宋" w:hAnsi="仿宋" w:eastAsia="仿宋" w:cs="仿宋"/>
                <w:kern w:val="0"/>
                <w:szCs w:val="21"/>
                <w:lang w:val="en-US" w:eastAsia="zh-CN"/>
              </w:rPr>
            </w:pPr>
            <w:r>
              <w:rPr>
                <w:rFonts w:hint="eastAsia" w:ascii="仿宋" w:hAnsi="仿宋" w:eastAsia="仿宋" w:cs="仿宋"/>
                <w:kern w:val="0"/>
                <w:szCs w:val="21"/>
                <w:lang w:val="en-US" w:eastAsia="zh-CN"/>
              </w:rPr>
              <w:t>10分</w:t>
            </w:r>
          </w:p>
        </w:tc>
      </w:tr>
      <w:tr w14:paraId="169C7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39" w:type="pct"/>
            <w:noWrap w:val="0"/>
            <w:vAlign w:val="center"/>
          </w:tcPr>
          <w:p w14:paraId="0F42401D">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lang w:eastAsia="zh-CN"/>
              </w:rPr>
            </w:pPr>
            <w:r>
              <w:rPr>
                <w:rFonts w:hint="eastAsia" w:ascii="仿宋" w:hAnsi="仿宋" w:eastAsia="仿宋" w:cs="仿宋"/>
                <w:kern w:val="0"/>
                <w:szCs w:val="21"/>
                <w:lang w:val="en-US" w:eastAsia="zh-CN"/>
              </w:rPr>
              <w:t>7</w:t>
            </w:r>
          </w:p>
        </w:tc>
        <w:tc>
          <w:tcPr>
            <w:tcW w:w="909" w:type="pct"/>
            <w:noWrap w:val="0"/>
            <w:vAlign w:val="center"/>
          </w:tcPr>
          <w:p w14:paraId="4B549AC2">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rPr>
            </w:pPr>
            <w:r>
              <w:rPr>
                <w:rFonts w:hint="eastAsia" w:ascii="宋体" w:hAnsi="宋体" w:eastAsia="宋体" w:cs="宋体"/>
                <w:szCs w:val="21"/>
              </w:rPr>
              <w:t>价格</w:t>
            </w:r>
          </w:p>
        </w:tc>
        <w:tc>
          <w:tcPr>
            <w:tcW w:w="3099" w:type="pct"/>
            <w:noWrap w:val="0"/>
            <w:vAlign w:val="center"/>
          </w:tcPr>
          <w:p w14:paraId="2B8D40A6">
            <w:pPr>
              <w:pageBreakBefore w:val="0"/>
              <w:kinsoku/>
              <w:overflowPunct/>
              <w:topLinePunct w:val="0"/>
              <w:autoSpaceDE/>
              <w:autoSpaceDN/>
              <w:bidi w:val="0"/>
              <w:adjustRightInd/>
              <w:snapToGrid/>
              <w:spacing w:line="300" w:lineRule="auto"/>
              <w:jc w:val="left"/>
              <w:textAlignment w:val="auto"/>
              <w:rPr>
                <w:rFonts w:hint="eastAsia" w:ascii="仿宋" w:hAnsi="仿宋" w:eastAsia="仿宋" w:cs="仿宋"/>
                <w:kern w:val="0"/>
                <w:szCs w:val="21"/>
              </w:rPr>
            </w:pPr>
            <w:r>
              <w:rPr>
                <w:rFonts w:hint="eastAsia" w:ascii="宋体" w:hAnsi="宋体" w:eastAsia="宋体" w:cs="宋体"/>
                <w:szCs w:val="21"/>
              </w:rPr>
              <w:t>参照财政部财库[2007]2号文规定，价格分采用低价优先法计算。将取最低评标价作为基准价格，其价格分为满分10分。其他投标人的价格分统一按照下列公式计算：价格得分=评标基准价/评标价×价格分值权重×100，如此类推，算出所有投标人的价格得分。</w:t>
            </w:r>
          </w:p>
        </w:tc>
        <w:tc>
          <w:tcPr>
            <w:tcW w:w="552" w:type="pct"/>
            <w:noWrap w:val="0"/>
            <w:vAlign w:val="center"/>
          </w:tcPr>
          <w:p w14:paraId="3760A858">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rPr>
            </w:pPr>
            <w:r>
              <w:rPr>
                <w:rFonts w:hint="eastAsia" w:ascii="仿宋" w:hAnsi="仿宋" w:eastAsia="仿宋" w:cs="仿宋"/>
                <w:kern w:val="0"/>
                <w:szCs w:val="21"/>
              </w:rPr>
              <w:t>10分</w:t>
            </w:r>
          </w:p>
        </w:tc>
      </w:tr>
      <w:tr w14:paraId="02117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4447" w:type="pct"/>
            <w:gridSpan w:val="3"/>
            <w:noWrap w:val="0"/>
            <w:vAlign w:val="center"/>
          </w:tcPr>
          <w:p w14:paraId="7F84ED79">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rPr>
            </w:pPr>
            <w:r>
              <w:rPr>
                <w:rFonts w:hint="eastAsia" w:ascii="宋体" w:hAnsi="宋体" w:eastAsia="宋体" w:cs="宋体"/>
                <w:szCs w:val="21"/>
              </w:rPr>
              <w:t>合计</w:t>
            </w:r>
          </w:p>
        </w:tc>
        <w:tc>
          <w:tcPr>
            <w:tcW w:w="552" w:type="pct"/>
            <w:noWrap w:val="0"/>
            <w:vAlign w:val="center"/>
          </w:tcPr>
          <w:p w14:paraId="26D038A5">
            <w:pPr>
              <w:pageBreakBefore w:val="0"/>
              <w:kinsoku/>
              <w:overflowPunct/>
              <w:topLinePunct w:val="0"/>
              <w:autoSpaceDE/>
              <w:autoSpaceDN/>
              <w:bidi w:val="0"/>
              <w:adjustRightInd/>
              <w:snapToGrid/>
              <w:spacing w:line="300" w:lineRule="auto"/>
              <w:jc w:val="center"/>
              <w:textAlignment w:val="auto"/>
              <w:rPr>
                <w:rFonts w:hint="eastAsia" w:ascii="仿宋" w:hAnsi="仿宋" w:eastAsia="仿宋" w:cs="仿宋"/>
                <w:kern w:val="0"/>
                <w:szCs w:val="21"/>
              </w:rPr>
            </w:pPr>
            <w:r>
              <w:rPr>
                <w:rFonts w:hint="eastAsia" w:ascii="仿宋" w:hAnsi="仿宋" w:eastAsia="仿宋" w:cs="仿宋"/>
                <w:kern w:val="0"/>
                <w:szCs w:val="21"/>
              </w:rPr>
              <w:t>100分</w:t>
            </w:r>
          </w:p>
        </w:tc>
      </w:tr>
    </w:tbl>
    <w:p w14:paraId="5255C457">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3618D4B8">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67135ADD">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6A8A1410">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1F03872A">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1DDC60E8">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5B52E90B">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03057657">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7FADF02B">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70C9F802">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749D555B">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39223A80">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3112815A">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01CCA420">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4BEDF161">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533129EE">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38226910">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24FB23A1">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0FD253C2">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68B503C4">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0B5F593B">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3E2DB5DD">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2EDEA586">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2A71E77D">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5862BB75">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5B58BE1F">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669E4391">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54B72A14">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75C182B7">
      <w:pPr>
        <w:pStyle w:val="8"/>
        <w:pageBreakBefore w:val="0"/>
        <w:widowControl/>
        <w:shd w:val="clear" w:color="auto"/>
        <w:kinsoku/>
        <w:overflowPunct/>
        <w:topLinePunct w:val="0"/>
        <w:autoSpaceDE/>
        <w:autoSpaceDN/>
        <w:bidi w:val="0"/>
        <w:adjustRightInd/>
        <w:snapToGrid/>
        <w:spacing w:beforeAutospacing="0" w:afterAutospacing="0" w:line="300" w:lineRule="auto"/>
        <w:jc w:val="both"/>
        <w:textAlignment w:val="auto"/>
        <w:rPr>
          <w:rFonts w:hint="default" w:ascii="宋体" w:hAnsi="宋体" w:eastAsia="宋体" w:cs="宋体"/>
          <w:color w:val="000000"/>
          <w:sz w:val="28"/>
          <w:szCs w:val="28"/>
          <w:shd w:val="clear" w:color="auto" w:fill="FFFFFF"/>
          <w:lang w:val="en-US" w:eastAsia="zh-CN"/>
        </w:rPr>
      </w:pPr>
      <w:r>
        <w:rPr>
          <w:rFonts w:hint="eastAsia" w:ascii="宋体" w:hAnsi="宋体" w:eastAsia="宋体" w:cs="宋体"/>
          <w:b/>
          <w:bCs/>
          <w:i w:val="0"/>
          <w:iCs w:val="0"/>
          <w:caps w:val="0"/>
          <w:color w:val="auto"/>
          <w:spacing w:val="0"/>
          <w:kern w:val="0"/>
          <w:sz w:val="28"/>
          <w:szCs w:val="28"/>
          <w:lang w:val="en-US" w:eastAsia="zh-CN" w:bidi="ar"/>
        </w:rPr>
        <w:t>附件1</w:t>
      </w:r>
    </w:p>
    <w:p w14:paraId="64A2E5B1">
      <w:pPr>
        <w:pStyle w:val="8"/>
        <w:keepNext w:val="0"/>
        <w:keepLines w:val="0"/>
        <w:pageBreakBefore w:val="0"/>
        <w:widowControl/>
        <w:shd w:val="clear" w:color="auto"/>
        <w:kinsoku/>
        <w:wordWrap/>
        <w:overflowPunct/>
        <w:topLinePunct w:val="0"/>
        <w:autoSpaceDE/>
        <w:autoSpaceDN/>
        <w:bidi w:val="0"/>
        <w:adjustRightInd/>
        <w:snapToGrid/>
        <w:spacing w:beforeAutospacing="0" w:afterAutospacing="0" w:line="300" w:lineRule="auto"/>
        <w:jc w:val="center"/>
        <w:textAlignment w:val="auto"/>
        <w:rPr>
          <w:rFonts w:hint="eastAsia" w:ascii="宋体" w:hAnsi="宋体" w:eastAsia="宋体" w:cs="宋体"/>
          <w:color w:val="000000"/>
          <w:sz w:val="28"/>
          <w:szCs w:val="28"/>
          <w:shd w:val="clear" w:color="auto" w:fill="FFFFFF"/>
        </w:rPr>
      </w:pPr>
    </w:p>
    <w:p w14:paraId="2E777EE8">
      <w:pPr>
        <w:pStyle w:val="8"/>
        <w:keepNext w:val="0"/>
        <w:keepLines w:val="0"/>
        <w:pageBreakBefore w:val="0"/>
        <w:widowControl/>
        <w:shd w:val="clear" w:color="auto"/>
        <w:kinsoku/>
        <w:wordWrap/>
        <w:overflowPunct/>
        <w:topLinePunct w:val="0"/>
        <w:autoSpaceDE/>
        <w:autoSpaceDN/>
        <w:bidi w:val="0"/>
        <w:adjustRightInd/>
        <w:snapToGrid/>
        <w:spacing w:beforeAutospacing="0" w:afterAutospacing="0" w:line="300" w:lineRule="auto"/>
        <w:jc w:val="center"/>
        <w:textAlignment w:val="auto"/>
        <w:rPr>
          <w:rFonts w:ascii="Arial" w:hAnsi="Arial" w:cs="Arial"/>
          <w:color w:val="000000"/>
          <w:sz w:val="28"/>
          <w:szCs w:val="28"/>
        </w:rPr>
      </w:pPr>
      <w:r>
        <w:rPr>
          <w:rFonts w:hint="eastAsia" w:ascii="宋体" w:hAnsi="宋体" w:eastAsia="宋体" w:cs="宋体"/>
          <w:color w:val="000000"/>
          <w:sz w:val="28"/>
          <w:szCs w:val="28"/>
          <w:shd w:val="clear" w:color="auto" w:fill="FFFFFF"/>
        </w:rPr>
        <w:t>承诺函 </w:t>
      </w:r>
    </w:p>
    <w:p w14:paraId="342D0D96">
      <w:pPr>
        <w:pStyle w:val="8"/>
        <w:keepNext w:val="0"/>
        <w:keepLines w:val="0"/>
        <w:pageBreakBefore w:val="0"/>
        <w:widowControl/>
        <w:shd w:val="clear" w:color="auto"/>
        <w:kinsoku/>
        <w:wordWrap/>
        <w:overflowPunct/>
        <w:topLinePunct w:val="0"/>
        <w:autoSpaceDE/>
        <w:autoSpaceDN/>
        <w:bidi w:val="0"/>
        <w:adjustRightInd/>
        <w:snapToGrid/>
        <w:spacing w:beforeAutospacing="0" w:afterAutospacing="0" w:line="300" w:lineRule="auto"/>
        <w:ind w:firstLine="555"/>
        <w:jc w:val="both"/>
        <w:textAlignment w:val="auto"/>
        <w:rPr>
          <w:rFonts w:ascii="Arial" w:hAnsi="Arial" w:cs="Arial"/>
          <w:color w:val="000000"/>
          <w:sz w:val="28"/>
          <w:szCs w:val="28"/>
        </w:rPr>
      </w:pPr>
      <w:r>
        <w:rPr>
          <w:rFonts w:hint="eastAsia" w:ascii="宋体" w:hAnsi="宋体" w:eastAsia="宋体" w:cs="宋体"/>
          <w:color w:val="000000"/>
          <w:sz w:val="28"/>
          <w:szCs w:val="28"/>
          <w:shd w:val="clear" w:color="auto" w:fill="FFFFFF"/>
        </w:rPr>
        <w:t>本单位提供给广东省博物馆（广州鲁迅纪念馆）关于《</w:t>
      </w:r>
      <w:r>
        <w:rPr>
          <w:rFonts w:hint="eastAsia" w:ascii="宋体" w:hAnsi="宋体" w:eastAsia="宋体" w:cs="宋体"/>
          <w:color w:val="000000"/>
          <w:sz w:val="28"/>
          <w:szCs w:val="28"/>
          <w:shd w:val="clear" w:color="auto" w:fill="FFFFFF"/>
          <w:lang w:val="en-US" w:eastAsia="zh-CN"/>
        </w:rPr>
        <w:t>2027年度公众责任险</w:t>
      </w:r>
      <w:r>
        <w:rPr>
          <w:rFonts w:hint="eastAsia" w:ascii="宋体" w:hAnsi="宋体" w:eastAsia="宋体" w:cs="宋体"/>
          <w:color w:val="000000"/>
          <w:sz w:val="28"/>
          <w:szCs w:val="28"/>
          <w:shd w:val="clear" w:color="auto" w:fill="FFFFFF"/>
        </w:rPr>
        <w:t>项目》采购文件资料真实有效，若有弄虚作假，愿承担一切后果。</w:t>
      </w:r>
    </w:p>
    <w:p w14:paraId="2F422358">
      <w:pPr>
        <w:pStyle w:val="8"/>
        <w:keepNext w:val="0"/>
        <w:keepLines w:val="0"/>
        <w:pageBreakBefore w:val="0"/>
        <w:widowControl/>
        <w:shd w:val="clear" w:color="auto"/>
        <w:kinsoku/>
        <w:wordWrap/>
        <w:overflowPunct/>
        <w:topLinePunct w:val="0"/>
        <w:autoSpaceDE/>
        <w:autoSpaceDN/>
        <w:bidi w:val="0"/>
        <w:adjustRightInd/>
        <w:snapToGrid/>
        <w:spacing w:beforeAutospacing="0" w:afterAutospacing="0" w:line="300" w:lineRule="auto"/>
        <w:jc w:val="right"/>
        <w:textAlignment w:val="auto"/>
        <w:rPr>
          <w:rFonts w:ascii="Arial" w:hAnsi="Arial" w:cs="Arial"/>
          <w:color w:val="000000"/>
          <w:sz w:val="28"/>
          <w:szCs w:val="28"/>
        </w:rPr>
      </w:pPr>
      <w:r>
        <w:rPr>
          <w:rFonts w:hint="eastAsia" w:ascii="宋体" w:hAnsi="宋体" w:eastAsia="宋体" w:cs="宋体"/>
          <w:color w:val="000000"/>
          <w:sz w:val="28"/>
          <w:szCs w:val="28"/>
          <w:shd w:val="clear" w:color="auto" w:fill="FFFFFF"/>
        </w:rPr>
        <w:t> </w:t>
      </w:r>
    </w:p>
    <w:p w14:paraId="4F5D166D">
      <w:pPr>
        <w:pStyle w:val="8"/>
        <w:keepNext w:val="0"/>
        <w:keepLines w:val="0"/>
        <w:pageBreakBefore w:val="0"/>
        <w:widowControl/>
        <w:shd w:val="clear" w:color="auto"/>
        <w:kinsoku/>
        <w:wordWrap/>
        <w:overflowPunct/>
        <w:topLinePunct w:val="0"/>
        <w:autoSpaceDE/>
        <w:autoSpaceDN/>
        <w:bidi w:val="0"/>
        <w:adjustRightInd/>
        <w:snapToGrid/>
        <w:spacing w:beforeAutospacing="0" w:afterAutospacing="0" w:line="300" w:lineRule="auto"/>
        <w:jc w:val="center"/>
        <w:textAlignment w:val="auto"/>
        <w:rPr>
          <w:rFonts w:ascii="Arial" w:hAnsi="Arial" w:cs="Arial"/>
          <w:color w:val="000000"/>
          <w:sz w:val="28"/>
          <w:szCs w:val="28"/>
        </w:rPr>
      </w:pPr>
      <w:r>
        <w:rPr>
          <w:rFonts w:hint="eastAsia" w:ascii="宋体" w:hAnsi="宋体" w:eastAsia="宋体" w:cs="宋体"/>
          <w:color w:val="000000"/>
          <w:sz w:val="28"/>
          <w:szCs w:val="28"/>
          <w:shd w:val="clear" w:color="auto" w:fill="FFFFFF"/>
          <w:lang w:val="en-US" w:eastAsia="zh-CN"/>
        </w:rPr>
        <w:t xml:space="preserve">                                  </w:t>
      </w:r>
      <w:r>
        <w:rPr>
          <w:rFonts w:hint="eastAsia" w:ascii="宋体" w:hAnsi="宋体" w:eastAsia="宋体" w:cs="宋体"/>
          <w:color w:val="000000"/>
          <w:sz w:val="28"/>
          <w:szCs w:val="28"/>
          <w:shd w:val="clear" w:color="auto" w:fill="FFFFFF"/>
        </w:rPr>
        <w:t>承诺人:</w:t>
      </w:r>
    </w:p>
    <w:p w14:paraId="734ABC6B">
      <w:pPr>
        <w:pStyle w:val="8"/>
        <w:keepNext w:val="0"/>
        <w:keepLines w:val="0"/>
        <w:pageBreakBefore w:val="0"/>
        <w:widowControl/>
        <w:shd w:val="clear" w:color="auto"/>
        <w:kinsoku/>
        <w:wordWrap/>
        <w:overflowPunct/>
        <w:topLinePunct w:val="0"/>
        <w:autoSpaceDE/>
        <w:autoSpaceDN/>
        <w:bidi w:val="0"/>
        <w:adjustRightInd/>
        <w:snapToGrid/>
        <w:spacing w:beforeAutospacing="0" w:afterAutospacing="0" w:line="300" w:lineRule="auto"/>
        <w:jc w:val="right"/>
        <w:textAlignment w:val="auto"/>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202</w:t>
      </w:r>
      <w:r>
        <w:rPr>
          <w:rFonts w:hint="eastAsia" w:ascii="宋体" w:hAnsi="宋体" w:eastAsia="宋体" w:cs="宋体"/>
          <w:color w:val="000000"/>
          <w:sz w:val="28"/>
          <w:szCs w:val="28"/>
          <w:shd w:val="clear" w:color="auto" w:fill="FFFFFF"/>
          <w:lang w:val="en-US" w:eastAsia="zh-CN"/>
        </w:rPr>
        <w:t>6</w:t>
      </w:r>
      <w:r>
        <w:rPr>
          <w:rFonts w:hint="eastAsia" w:ascii="宋体" w:hAnsi="宋体" w:eastAsia="宋体" w:cs="宋体"/>
          <w:color w:val="000000"/>
          <w:sz w:val="28"/>
          <w:szCs w:val="28"/>
          <w:shd w:val="clear" w:color="auto" w:fill="FFFFFF"/>
        </w:rPr>
        <w:t>年  月  日</w:t>
      </w:r>
    </w:p>
    <w:p w14:paraId="166470AC">
      <w:pPr>
        <w:keepNext w:val="0"/>
        <w:keepLines w:val="0"/>
        <w:pageBreakBefore w:val="0"/>
        <w:numPr>
          <w:ilvl w:val="0"/>
          <w:numId w:val="0"/>
        </w:numPr>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auto"/>
          <w:spacing w:val="0"/>
          <w:kern w:val="0"/>
          <w:sz w:val="24"/>
          <w:szCs w:val="24"/>
          <w:lang w:val="en-US" w:eastAsia="zh-CN" w:bidi="ar"/>
        </w:rPr>
      </w:pPr>
    </w:p>
    <w:p w14:paraId="1458B501">
      <w:pPr>
        <w:keepNext w:val="0"/>
        <w:keepLines w:val="0"/>
        <w:pageBreakBefore w:val="0"/>
        <w:numPr>
          <w:ilvl w:val="0"/>
          <w:numId w:val="0"/>
        </w:numPr>
        <w:kinsoku/>
        <w:wordWrap/>
        <w:overflowPunct/>
        <w:topLinePunct w:val="0"/>
        <w:autoSpaceDE/>
        <w:autoSpaceDN/>
        <w:bidi w:val="0"/>
        <w:adjustRightInd/>
        <w:snapToGrid/>
        <w:spacing w:line="300" w:lineRule="auto"/>
        <w:jc w:val="left"/>
        <w:textAlignment w:val="auto"/>
        <w:rPr>
          <w:rFonts w:hint="eastAsia" w:ascii="宋体" w:hAnsi="宋体" w:eastAsia="宋体" w:cs="宋体"/>
          <w:i w:val="0"/>
          <w:iCs w:val="0"/>
          <w:caps w:val="0"/>
          <w:color w:val="auto"/>
          <w:spacing w:val="0"/>
          <w:kern w:val="0"/>
          <w:sz w:val="24"/>
          <w:szCs w:val="24"/>
          <w:lang w:val="en-US" w:eastAsia="zh-CN" w:bidi="ar"/>
        </w:rPr>
      </w:pPr>
    </w:p>
    <w:p w14:paraId="0F722A27">
      <w:pPr>
        <w:keepNext w:val="0"/>
        <w:keepLines w:val="0"/>
        <w:pageBreakBefore w:val="0"/>
        <w:numPr>
          <w:ilvl w:val="0"/>
          <w:numId w:val="0"/>
        </w:numPr>
        <w:kinsoku/>
        <w:wordWrap/>
        <w:overflowPunct/>
        <w:topLinePunct w:val="0"/>
        <w:autoSpaceDE/>
        <w:autoSpaceDN/>
        <w:bidi w:val="0"/>
        <w:adjustRightInd/>
        <w:snapToGrid/>
        <w:spacing w:line="300" w:lineRule="auto"/>
        <w:jc w:val="left"/>
        <w:textAlignment w:val="auto"/>
        <w:rPr>
          <w:rFonts w:hint="eastAsia" w:ascii="宋体" w:hAnsi="宋体" w:eastAsia="宋体" w:cs="宋体"/>
          <w:b/>
          <w:bCs/>
          <w:i w:val="0"/>
          <w:iCs w:val="0"/>
          <w:caps w:val="0"/>
          <w:color w:val="auto"/>
          <w:spacing w:val="0"/>
          <w:kern w:val="0"/>
          <w:sz w:val="24"/>
          <w:szCs w:val="24"/>
          <w:lang w:val="en-US" w:eastAsia="zh-CN" w:bidi="ar"/>
        </w:rPr>
      </w:pPr>
    </w:p>
    <w:p w14:paraId="462011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p>
    <w:p w14:paraId="007D3C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p>
    <w:p w14:paraId="077240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p>
    <w:p w14:paraId="45716D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p>
    <w:p w14:paraId="356379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p>
    <w:p w14:paraId="2229FF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p>
    <w:p w14:paraId="3079B9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4"/>
          <w:szCs w:val="24"/>
          <w:lang w:val="en-US" w:eastAsia="zh-CN" w:bidi="ar"/>
        </w:rPr>
      </w:pPr>
    </w:p>
    <w:p w14:paraId="68D8B3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17BC67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63E89D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53B6D2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326FB8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3E0397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3B217C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1F91C6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13B03B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43D33A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0862A6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626BEF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5984D1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066A80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b/>
          <w:bCs/>
          <w:i w:val="0"/>
          <w:iCs w:val="0"/>
          <w:caps w:val="0"/>
          <w:color w:val="auto"/>
          <w:spacing w:val="0"/>
          <w:kern w:val="0"/>
          <w:sz w:val="28"/>
          <w:szCs w:val="28"/>
          <w:lang w:val="en-US" w:eastAsia="zh-CN" w:bidi="ar"/>
        </w:rPr>
      </w:pPr>
    </w:p>
    <w:p w14:paraId="0349BC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right="0"/>
        <w:jc w:val="both"/>
        <w:textAlignment w:val="auto"/>
        <w:rPr>
          <w:rFonts w:hint="default" w:ascii="宋体" w:hAnsi="宋体" w:eastAsia="宋体" w:cs="宋体"/>
          <w:b/>
          <w:bCs/>
          <w:i w:val="0"/>
          <w:iCs w:val="0"/>
          <w:caps w:val="0"/>
          <w:color w:val="auto"/>
          <w:spacing w:val="0"/>
          <w:kern w:val="0"/>
          <w:sz w:val="24"/>
          <w:szCs w:val="24"/>
          <w:lang w:val="en-US" w:eastAsia="zh-CN" w:bidi="ar"/>
        </w:rPr>
      </w:pPr>
      <w:bookmarkStart w:id="6" w:name="_GoBack"/>
      <w:bookmarkEnd w:id="6"/>
      <w:r>
        <w:rPr>
          <w:rFonts w:hint="eastAsia" w:ascii="宋体" w:hAnsi="宋体" w:eastAsia="宋体" w:cs="宋体"/>
          <w:b/>
          <w:bCs/>
          <w:i w:val="0"/>
          <w:iCs w:val="0"/>
          <w:caps w:val="0"/>
          <w:color w:val="auto"/>
          <w:spacing w:val="0"/>
          <w:kern w:val="0"/>
          <w:sz w:val="28"/>
          <w:szCs w:val="28"/>
          <w:lang w:val="en-US" w:eastAsia="zh-CN" w:bidi="ar"/>
        </w:rPr>
        <w:t>附件2</w:t>
      </w:r>
    </w:p>
    <w:p w14:paraId="6BF619B5">
      <w:pPr>
        <w:keepNext w:val="0"/>
        <w:keepLines w:val="0"/>
        <w:pageBreakBefore w:val="0"/>
        <w:numPr>
          <w:ilvl w:val="0"/>
          <w:numId w:val="0"/>
        </w:numPr>
        <w:kinsoku/>
        <w:wordWrap/>
        <w:overflowPunct/>
        <w:topLinePunct w:val="0"/>
        <w:autoSpaceDE/>
        <w:autoSpaceDN/>
        <w:bidi w:val="0"/>
        <w:adjustRightInd/>
        <w:snapToGrid/>
        <w:spacing w:line="300" w:lineRule="auto"/>
        <w:jc w:val="center"/>
        <w:textAlignment w:val="auto"/>
        <w:rPr>
          <w:rFonts w:hint="default" w:ascii="宋体" w:hAnsi="宋体" w:eastAsia="宋体" w:cs="宋体"/>
          <w:b/>
          <w:bCs/>
          <w:spacing w:val="5"/>
          <w:sz w:val="28"/>
          <w:szCs w:val="28"/>
          <w:lang w:val="en-US" w:eastAsia="zh-CN"/>
        </w:rPr>
      </w:pPr>
    </w:p>
    <w:p w14:paraId="61486F2F">
      <w:pPr>
        <w:pStyle w:val="5"/>
        <w:pageBreakBefore w:val="0"/>
        <w:kinsoku/>
        <w:overflowPunct/>
        <w:topLinePunct w:val="0"/>
        <w:autoSpaceDE/>
        <w:autoSpaceDN/>
        <w:bidi w:val="0"/>
        <w:adjustRightInd/>
        <w:snapToGrid/>
        <w:spacing w:line="300" w:lineRule="auto"/>
        <w:jc w:val="both"/>
        <w:textAlignment w:val="auto"/>
      </w:pPr>
    </w:p>
    <w:p w14:paraId="2B289A68">
      <w:pPr>
        <w:pStyle w:val="5"/>
        <w:pageBreakBefore w:val="0"/>
        <w:kinsoku/>
        <w:overflowPunct/>
        <w:topLinePunct w:val="0"/>
        <w:autoSpaceDE/>
        <w:autoSpaceDN/>
        <w:bidi w:val="0"/>
        <w:adjustRightInd/>
        <w:snapToGrid/>
        <w:spacing w:line="300" w:lineRule="auto"/>
        <w:textAlignment w:val="auto"/>
      </w:pPr>
    </w:p>
    <w:p w14:paraId="7EA49C2B">
      <w:pPr>
        <w:pStyle w:val="5"/>
        <w:pageBreakBefore w:val="0"/>
        <w:kinsoku/>
        <w:overflowPunct/>
        <w:topLinePunct w:val="0"/>
        <w:autoSpaceDE/>
        <w:autoSpaceDN/>
        <w:bidi w:val="0"/>
        <w:adjustRightInd/>
        <w:snapToGrid/>
        <w:spacing w:line="300" w:lineRule="auto"/>
        <w:textAlignment w:val="auto"/>
      </w:pPr>
    </w:p>
    <w:p w14:paraId="229D23A6">
      <w:pPr>
        <w:pStyle w:val="5"/>
        <w:pageBreakBefore w:val="0"/>
        <w:kinsoku/>
        <w:overflowPunct/>
        <w:topLinePunct w:val="0"/>
        <w:autoSpaceDE/>
        <w:autoSpaceDN/>
        <w:bidi w:val="0"/>
        <w:adjustRightInd/>
        <w:snapToGrid/>
        <w:spacing w:line="300" w:lineRule="auto"/>
        <w:textAlignment w:val="auto"/>
      </w:pPr>
    </w:p>
    <w:p w14:paraId="5B909709">
      <w:pPr>
        <w:pStyle w:val="5"/>
        <w:pageBreakBefore w:val="0"/>
        <w:kinsoku/>
        <w:overflowPunct/>
        <w:topLinePunct w:val="0"/>
        <w:autoSpaceDE/>
        <w:autoSpaceDN/>
        <w:bidi w:val="0"/>
        <w:adjustRightInd/>
        <w:snapToGrid/>
        <w:spacing w:line="300" w:lineRule="auto"/>
        <w:textAlignment w:val="auto"/>
      </w:pPr>
    </w:p>
    <w:p w14:paraId="3117549B">
      <w:pPr>
        <w:pStyle w:val="5"/>
        <w:pageBreakBefore w:val="0"/>
        <w:kinsoku/>
        <w:overflowPunct/>
        <w:topLinePunct w:val="0"/>
        <w:autoSpaceDE/>
        <w:autoSpaceDN/>
        <w:bidi w:val="0"/>
        <w:adjustRightInd/>
        <w:snapToGrid/>
        <w:spacing w:line="300" w:lineRule="auto"/>
        <w:textAlignment w:val="auto"/>
      </w:pPr>
    </w:p>
    <w:p w14:paraId="1F4E8720">
      <w:pPr>
        <w:pStyle w:val="5"/>
        <w:pageBreakBefore w:val="0"/>
        <w:kinsoku/>
        <w:overflowPunct/>
        <w:topLinePunct w:val="0"/>
        <w:autoSpaceDE/>
        <w:autoSpaceDN/>
        <w:bidi w:val="0"/>
        <w:adjustRightInd/>
        <w:snapToGrid/>
        <w:spacing w:line="300" w:lineRule="auto"/>
        <w:textAlignment w:val="auto"/>
      </w:pPr>
    </w:p>
    <w:p w14:paraId="57B55E2D">
      <w:pPr>
        <w:pStyle w:val="5"/>
        <w:pageBreakBefore w:val="0"/>
        <w:kinsoku/>
        <w:overflowPunct/>
        <w:topLinePunct w:val="0"/>
        <w:autoSpaceDE/>
        <w:autoSpaceDN/>
        <w:bidi w:val="0"/>
        <w:adjustRightInd/>
        <w:snapToGrid/>
        <w:spacing w:line="300" w:lineRule="auto"/>
        <w:textAlignment w:val="auto"/>
      </w:pPr>
    </w:p>
    <w:p w14:paraId="0F32A615">
      <w:pPr>
        <w:pStyle w:val="5"/>
        <w:pageBreakBefore w:val="0"/>
        <w:kinsoku/>
        <w:overflowPunct/>
        <w:topLinePunct w:val="0"/>
        <w:autoSpaceDE/>
        <w:autoSpaceDN/>
        <w:bidi w:val="0"/>
        <w:adjustRightInd/>
        <w:snapToGrid/>
        <w:spacing w:line="300" w:lineRule="auto"/>
        <w:textAlignment w:val="auto"/>
      </w:pPr>
    </w:p>
    <w:p w14:paraId="5C74AF83">
      <w:pPr>
        <w:pageBreakBefore w:val="0"/>
        <w:kinsoku/>
        <w:overflowPunct/>
        <w:topLinePunct w:val="0"/>
        <w:autoSpaceDE/>
        <w:autoSpaceDN/>
        <w:bidi w:val="0"/>
        <w:adjustRightInd/>
        <w:snapToGrid/>
        <w:spacing w:before="153" w:line="300" w:lineRule="auto"/>
        <w:ind w:left="1875" w:right="935" w:hanging="962"/>
        <w:textAlignment w:val="auto"/>
        <w:outlineLvl w:val="0"/>
        <w:rPr>
          <w:rFonts w:hint="default" w:ascii="宋体" w:hAnsi="宋体" w:eastAsia="宋体" w:cs="宋体"/>
          <w:sz w:val="47"/>
          <w:szCs w:val="47"/>
          <w:lang w:val="en-US" w:eastAsia="zh-CN"/>
        </w:rPr>
      </w:pPr>
      <w:r>
        <w:rPr>
          <w:rFonts w:ascii="宋体" w:hAnsi="宋体" w:eastAsia="宋体" w:cs="宋体"/>
          <w:b/>
          <w:bCs/>
          <w:spacing w:val="3"/>
          <w:sz w:val="47"/>
          <w:szCs w:val="47"/>
        </w:rPr>
        <w:t>广东省博物馆（广州鲁迅纪念馆）</w:t>
      </w:r>
      <w:r>
        <w:rPr>
          <w:rFonts w:ascii="宋体" w:hAnsi="宋体" w:eastAsia="宋体" w:cs="宋体"/>
          <w:sz w:val="47"/>
          <w:szCs w:val="47"/>
        </w:rPr>
        <w:t xml:space="preserve"> </w:t>
      </w:r>
      <w:r>
        <w:rPr>
          <w:rFonts w:ascii="宋体" w:hAnsi="宋体" w:eastAsia="宋体" w:cs="宋体"/>
          <w:b/>
          <w:bCs/>
          <w:spacing w:val="5"/>
          <w:sz w:val="47"/>
          <w:szCs w:val="47"/>
        </w:rPr>
        <w:t>公众责任险保险合同</w:t>
      </w:r>
      <w:r>
        <w:rPr>
          <w:rFonts w:hint="eastAsia" w:ascii="宋体" w:hAnsi="宋体" w:eastAsia="宋体" w:cs="宋体"/>
          <w:b/>
          <w:bCs/>
          <w:spacing w:val="5"/>
          <w:sz w:val="47"/>
          <w:szCs w:val="47"/>
          <w:lang w:eastAsia="zh-CN"/>
        </w:rPr>
        <w:t>（</w:t>
      </w:r>
      <w:r>
        <w:rPr>
          <w:rFonts w:hint="eastAsia" w:ascii="宋体" w:hAnsi="宋体" w:eastAsia="宋体" w:cs="宋体"/>
          <w:b/>
          <w:bCs/>
          <w:spacing w:val="5"/>
          <w:sz w:val="47"/>
          <w:szCs w:val="47"/>
          <w:lang w:val="en-US" w:eastAsia="zh-CN"/>
        </w:rPr>
        <w:t>草案）</w:t>
      </w:r>
    </w:p>
    <w:p w14:paraId="03B6B059">
      <w:pPr>
        <w:pStyle w:val="5"/>
        <w:pageBreakBefore w:val="0"/>
        <w:kinsoku/>
        <w:overflowPunct/>
        <w:topLinePunct w:val="0"/>
        <w:autoSpaceDE/>
        <w:autoSpaceDN/>
        <w:bidi w:val="0"/>
        <w:adjustRightInd/>
        <w:snapToGrid/>
        <w:spacing w:line="300" w:lineRule="auto"/>
        <w:textAlignment w:val="auto"/>
      </w:pPr>
    </w:p>
    <w:p w14:paraId="45E9B5D8">
      <w:pPr>
        <w:pStyle w:val="5"/>
        <w:pageBreakBefore w:val="0"/>
        <w:kinsoku/>
        <w:overflowPunct/>
        <w:topLinePunct w:val="0"/>
        <w:autoSpaceDE/>
        <w:autoSpaceDN/>
        <w:bidi w:val="0"/>
        <w:adjustRightInd/>
        <w:snapToGrid/>
        <w:spacing w:line="300" w:lineRule="auto"/>
        <w:textAlignment w:val="auto"/>
      </w:pPr>
    </w:p>
    <w:p w14:paraId="4CBEB20E">
      <w:pPr>
        <w:pStyle w:val="5"/>
        <w:pageBreakBefore w:val="0"/>
        <w:kinsoku/>
        <w:overflowPunct/>
        <w:topLinePunct w:val="0"/>
        <w:autoSpaceDE/>
        <w:autoSpaceDN/>
        <w:bidi w:val="0"/>
        <w:adjustRightInd/>
        <w:snapToGrid/>
        <w:spacing w:line="300" w:lineRule="auto"/>
        <w:textAlignment w:val="auto"/>
      </w:pPr>
    </w:p>
    <w:p w14:paraId="5E540B2B">
      <w:pPr>
        <w:pStyle w:val="5"/>
        <w:pageBreakBefore w:val="0"/>
        <w:kinsoku/>
        <w:overflowPunct/>
        <w:topLinePunct w:val="0"/>
        <w:autoSpaceDE/>
        <w:autoSpaceDN/>
        <w:bidi w:val="0"/>
        <w:adjustRightInd/>
        <w:snapToGrid/>
        <w:spacing w:line="300" w:lineRule="auto"/>
        <w:textAlignment w:val="auto"/>
      </w:pPr>
    </w:p>
    <w:p w14:paraId="3BC26B8F">
      <w:pPr>
        <w:pageBreakBefore w:val="0"/>
        <w:kinsoku/>
        <w:overflowPunct/>
        <w:topLinePunct w:val="0"/>
        <w:autoSpaceDE/>
        <w:autoSpaceDN/>
        <w:bidi w:val="0"/>
        <w:adjustRightInd/>
        <w:snapToGrid/>
        <w:spacing w:line="300" w:lineRule="auto"/>
        <w:ind w:firstLine="540"/>
        <w:textAlignment w:val="auto"/>
      </w:pPr>
    </w:p>
    <w:p w14:paraId="1FE36AA6">
      <w:pPr>
        <w:pStyle w:val="5"/>
        <w:pageBreakBefore w:val="0"/>
        <w:kinsoku/>
        <w:overflowPunct/>
        <w:topLinePunct w:val="0"/>
        <w:autoSpaceDE/>
        <w:autoSpaceDN/>
        <w:bidi w:val="0"/>
        <w:adjustRightInd/>
        <w:snapToGrid/>
        <w:spacing w:line="300" w:lineRule="auto"/>
        <w:textAlignment w:val="auto"/>
      </w:pPr>
    </w:p>
    <w:p w14:paraId="6902CF6F">
      <w:pPr>
        <w:pStyle w:val="5"/>
        <w:pageBreakBefore w:val="0"/>
        <w:kinsoku/>
        <w:overflowPunct/>
        <w:topLinePunct w:val="0"/>
        <w:autoSpaceDE/>
        <w:autoSpaceDN/>
        <w:bidi w:val="0"/>
        <w:adjustRightInd/>
        <w:snapToGrid/>
        <w:spacing w:line="300" w:lineRule="auto"/>
        <w:textAlignment w:val="auto"/>
      </w:pPr>
    </w:p>
    <w:p w14:paraId="22442FFA">
      <w:pPr>
        <w:pStyle w:val="5"/>
        <w:pageBreakBefore w:val="0"/>
        <w:kinsoku/>
        <w:overflowPunct/>
        <w:topLinePunct w:val="0"/>
        <w:autoSpaceDE/>
        <w:autoSpaceDN/>
        <w:bidi w:val="0"/>
        <w:adjustRightInd/>
        <w:snapToGrid/>
        <w:spacing w:line="300" w:lineRule="auto"/>
        <w:textAlignment w:val="auto"/>
      </w:pPr>
    </w:p>
    <w:p w14:paraId="6FBA8508">
      <w:pPr>
        <w:pageBreakBefore w:val="0"/>
        <w:kinsoku/>
        <w:overflowPunct/>
        <w:topLinePunct w:val="0"/>
        <w:autoSpaceDE/>
        <w:autoSpaceDN/>
        <w:bidi w:val="0"/>
        <w:adjustRightInd/>
        <w:snapToGrid/>
        <w:spacing w:before="140" w:line="300" w:lineRule="auto"/>
        <w:ind w:left="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注：以下合同内容为参考同类型保险合同及条款制订草案，最终以广东省博物馆（广州鲁迅纪念馆）与中选单位协商一致填写的合同为准。</w:t>
      </w:r>
    </w:p>
    <w:p w14:paraId="25D1F8E4">
      <w:pPr>
        <w:pStyle w:val="5"/>
        <w:pageBreakBefore w:val="0"/>
        <w:kinsoku/>
        <w:overflowPunct/>
        <w:topLinePunct w:val="0"/>
        <w:autoSpaceDE/>
        <w:autoSpaceDN/>
        <w:bidi w:val="0"/>
        <w:adjustRightInd/>
        <w:snapToGrid/>
        <w:spacing w:line="300" w:lineRule="auto"/>
        <w:textAlignment w:val="auto"/>
      </w:pPr>
    </w:p>
    <w:p w14:paraId="7A89E159">
      <w:pPr>
        <w:pStyle w:val="5"/>
        <w:pageBreakBefore w:val="0"/>
        <w:kinsoku/>
        <w:overflowPunct/>
        <w:topLinePunct w:val="0"/>
        <w:autoSpaceDE/>
        <w:autoSpaceDN/>
        <w:bidi w:val="0"/>
        <w:adjustRightInd/>
        <w:snapToGrid/>
        <w:spacing w:line="300" w:lineRule="auto"/>
        <w:textAlignment w:val="auto"/>
      </w:pPr>
    </w:p>
    <w:p w14:paraId="33593027">
      <w:pPr>
        <w:pStyle w:val="5"/>
        <w:pageBreakBefore w:val="0"/>
        <w:kinsoku/>
        <w:overflowPunct/>
        <w:topLinePunct w:val="0"/>
        <w:autoSpaceDE/>
        <w:autoSpaceDN/>
        <w:bidi w:val="0"/>
        <w:adjustRightInd/>
        <w:snapToGrid/>
        <w:spacing w:line="300" w:lineRule="auto"/>
        <w:textAlignment w:val="auto"/>
      </w:pPr>
    </w:p>
    <w:p w14:paraId="514C0695">
      <w:pPr>
        <w:pStyle w:val="5"/>
        <w:pageBreakBefore w:val="0"/>
        <w:kinsoku/>
        <w:overflowPunct/>
        <w:topLinePunct w:val="0"/>
        <w:autoSpaceDE/>
        <w:autoSpaceDN/>
        <w:bidi w:val="0"/>
        <w:adjustRightInd/>
        <w:snapToGrid/>
        <w:spacing w:line="300" w:lineRule="auto"/>
        <w:textAlignment w:val="auto"/>
      </w:pPr>
    </w:p>
    <w:p w14:paraId="57F0AAA6">
      <w:pPr>
        <w:pStyle w:val="5"/>
        <w:pageBreakBefore w:val="0"/>
        <w:kinsoku/>
        <w:overflowPunct/>
        <w:topLinePunct w:val="0"/>
        <w:autoSpaceDE/>
        <w:autoSpaceDN/>
        <w:bidi w:val="0"/>
        <w:adjustRightInd/>
        <w:snapToGrid/>
        <w:spacing w:line="300" w:lineRule="auto"/>
        <w:textAlignment w:val="auto"/>
      </w:pPr>
    </w:p>
    <w:p w14:paraId="6C9A3C73">
      <w:pPr>
        <w:pStyle w:val="5"/>
        <w:pageBreakBefore w:val="0"/>
        <w:kinsoku/>
        <w:overflowPunct/>
        <w:topLinePunct w:val="0"/>
        <w:autoSpaceDE/>
        <w:autoSpaceDN/>
        <w:bidi w:val="0"/>
        <w:adjustRightInd/>
        <w:snapToGrid/>
        <w:spacing w:line="300" w:lineRule="auto"/>
        <w:textAlignment w:val="auto"/>
      </w:pPr>
    </w:p>
    <w:sdt>
      <w:sdtPr>
        <w:rPr>
          <w:rFonts w:ascii="宋体" w:hAnsi="宋体" w:eastAsia="宋体" w:cs="宋体"/>
          <w:sz w:val="28"/>
          <w:szCs w:val="28"/>
        </w:rPr>
        <w:id w:val="147480109"/>
        <w:docPartObj>
          <w:docPartGallery w:val="Table of Contents"/>
          <w:docPartUnique/>
        </w:docPartObj>
      </w:sdtPr>
      <w:sdtEndPr>
        <w:rPr>
          <w:rFonts w:ascii="宋体" w:hAnsi="宋体" w:eastAsia="宋体" w:cs="宋体"/>
          <w:b/>
          <w:bCs/>
          <w:snapToGrid w:val="0"/>
          <w:color w:val="000000"/>
          <w:spacing w:val="6"/>
          <w:kern w:val="0"/>
          <w:position w:val="1"/>
          <w:sz w:val="31"/>
          <w:szCs w:val="31"/>
          <w:lang w:val="en-US" w:eastAsia="en-US" w:bidi="ar-SA"/>
        </w:rPr>
      </w:sdtEndPr>
      <w:sdtContent>
        <w:p w14:paraId="0E743675">
          <w:pPr>
            <w:pageBreakBefore w:val="0"/>
            <w:kinsoku/>
            <w:overflowPunct/>
            <w:topLinePunct w:val="0"/>
            <w:autoSpaceDE/>
            <w:autoSpaceDN/>
            <w:bidi w:val="0"/>
            <w:adjustRightInd/>
            <w:snapToGrid/>
            <w:spacing w:before="140" w:line="300" w:lineRule="auto"/>
            <w:ind w:left="4180"/>
            <w:jc w:val="left"/>
            <w:textAlignment w:val="auto"/>
            <w:rPr>
              <w:rFonts w:hint="default" w:ascii="宋体" w:hAnsi="宋体" w:eastAsia="宋体" w:cs="宋体"/>
              <w:sz w:val="28"/>
              <w:szCs w:val="28"/>
              <w:lang w:val="en-US" w:eastAsia="zh-CN"/>
            </w:rPr>
          </w:pPr>
        </w:p>
        <w:p w14:paraId="066E3307">
          <w:pPr>
            <w:pageBreakBefore w:val="0"/>
            <w:kinsoku/>
            <w:overflowPunct/>
            <w:topLinePunct w:val="0"/>
            <w:autoSpaceDE/>
            <w:autoSpaceDN/>
            <w:bidi w:val="0"/>
            <w:adjustRightInd/>
            <w:snapToGrid/>
            <w:spacing w:before="140" w:line="300" w:lineRule="auto"/>
            <w:ind w:left="4180"/>
            <w:textAlignment w:val="auto"/>
            <w:rPr>
              <w:rFonts w:ascii="宋体" w:hAnsi="宋体" w:eastAsia="宋体" w:cs="宋体"/>
              <w:sz w:val="43"/>
              <w:szCs w:val="43"/>
            </w:rPr>
          </w:pPr>
        </w:p>
        <w:p w14:paraId="41C12EB7">
          <w:pPr>
            <w:pageBreakBefore w:val="0"/>
            <w:kinsoku/>
            <w:overflowPunct/>
            <w:topLinePunct w:val="0"/>
            <w:autoSpaceDE/>
            <w:autoSpaceDN/>
            <w:bidi w:val="0"/>
            <w:adjustRightInd/>
            <w:snapToGrid/>
            <w:spacing w:before="140" w:line="300" w:lineRule="auto"/>
            <w:ind w:left="4180"/>
            <w:textAlignment w:val="auto"/>
            <w:rPr>
              <w:rFonts w:ascii="宋体" w:hAnsi="宋体" w:eastAsia="宋体" w:cs="宋体"/>
              <w:b/>
              <w:bCs/>
              <w:spacing w:val="-45"/>
              <w:sz w:val="43"/>
              <w:szCs w:val="43"/>
            </w:rPr>
          </w:pPr>
        </w:p>
        <w:p w14:paraId="553E0F57">
          <w:pPr>
            <w:pageBreakBefore w:val="0"/>
            <w:kinsoku/>
            <w:overflowPunct/>
            <w:topLinePunct w:val="0"/>
            <w:autoSpaceDE/>
            <w:autoSpaceDN/>
            <w:bidi w:val="0"/>
            <w:adjustRightInd/>
            <w:snapToGrid/>
            <w:spacing w:before="140" w:line="300" w:lineRule="auto"/>
            <w:ind w:left="4180"/>
            <w:textAlignment w:val="auto"/>
            <w:rPr>
              <w:rFonts w:ascii="宋体" w:hAnsi="宋体" w:eastAsia="宋体" w:cs="宋体"/>
              <w:b/>
              <w:bCs/>
              <w:spacing w:val="-45"/>
              <w:sz w:val="43"/>
              <w:szCs w:val="43"/>
            </w:rPr>
          </w:pPr>
        </w:p>
        <w:p w14:paraId="5E353B40">
          <w:pPr>
            <w:pageBreakBefore w:val="0"/>
            <w:kinsoku/>
            <w:overflowPunct/>
            <w:topLinePunct w:val="0"/>
            <w:autoSpaceDE/>
            <w:autoSpaceDN/>
            <w:bidi w:val="0"/>
            <w:adjustRightInd/>
            <w:snapToGrid/>
            <w:spacing w:before="140" w:line="300" w:lineRule="auto"/>
            <w:ind w:left="4180"/>
            <w:textAlignment w:val="auto"/>
            <w:rPr>
              <w:rFonts w:ascii="宋体" w:hAnsi="宋体" w:eastAsia="宋体" w:cs="宋体"/>
              <w:b/>
              <w:bCs/>
              <w:spacing w:val="-45"/>
              <w:sz w:val="43"/>
              <w:szCs w:val="43"/>
            </w:rPr>
          </w:pPr>
        </w:p>
        <w:p w14:paraId="1F2582D4">
          <w:pPr>
            <w:pageBreakBefore w:val="0"/>
            <w:kinsoku/>
            <w:overflowPunct/>
            <w:topLinePunct w:val="0"/>
            <w:autoSpaceDE/>
            <w:autoSpaceDN/>
            <w:bidi w:val="0"/>
            <w:adjustRightInd/>
            <w:snapToGrid/>
            <w:spacing w:before="140" w:line="300" w:lineRule="auto"/>
            <w:ind w:left="4180"/>
            <w:textAlignment w:val="auto"/>
            <w:rPr>
              <w:rFonts w:ascii="宋体" w:hAnsi="宋体" w:eastAsia="宋体" w:cs="宋体"/>
              <w:b/>
              <w:bCs/>
              <w:spacing w:val="-45"/>
              <w:sz w:val="43"/>
              <w:szCs w:val="43"/>
            </w:rPr>
          </w:pPr>
        </w:p>
        <w:p w14:paraId="15BE976D">
          <w:pPr>
            <w:pageBreakBefore w:val="0"/>
            <w:kinsoku/>
            <w:overflowPunct/>
            <w:topLinePunct w:val="0"/>
            <w:autoSpaceDE/>
            <w:autoSpaceDN/>
            <w:bidi w:val="0"/>
            <w:adjustRightInd/>
            <w:snapToGrid/>
            <w:spacing w:before="140" w:line="300" w:lineRule="auto"/>
            <w:ind w:left="4180"/>
            <w:textAlignment w:val="auto"/>
            <w:rPr>
              <w:rFonts w:ascii="宋体" w:hAnsi="宋体" w:eastAsia="宋体" w:cs="宋体"/>
              <w:b/>
              <w:bCs/>
              <w:spacing w:val="-45"/>
              <w:sz w:val="43"/>
              <w:szCs w:val="43"/>
            </w:rPr>
          </w:pPr>
        </w:p>
        <w:p w14:paraId="1D7D61B9">
          <w:pPr>
            <w:pageBreakBefore w:val="0"/>
            <w:kinsoku/>
            <w:overflowPunct/>
            <w:topLinePunct w:val="0"/>
            <w:autoSpaceDE/>
            <w:autoSpaceDN/>
            <w:bidi w:val="0"/>
            <w:adjustRightInd/>
            <w:snapToGrid/>
            <w:spacing w:before="140" w:line="300" w:lineRule="auto"/>
            <w:ind w:left="4180"/>
            <w:textAlignment w:val="auto"/>
            <w:rPr>
              <w:rFonts w:ascii="宋体" w:hAnsi="宋体" w:eastAsia="宋体" w:cs="宋体"/>
              <w:sz w:val="43"/>
              <w:szCs w:val="43"/>
            </w:rPr>
          </w:pPr>
          <w:r>
            <w:rPr>
              <w:rFonts w:ascii="宋体" w:hAnsi="宋体" w:eastAsia="宋体" w:cs="宋体"/>
              <w:b/>
              <w:bCs/>
              <w:spacing w:val="-45"/>
              <w:sz w:val="43"/>
              <w:szCs w:val="43"/>
            </w:rPr>
            <w:t>目</w:t>
          </w:r>
          <w:r>
            <w:rPr>
              <w:rFonts w:hint="eastAsia" w:ascii="宋体" w:hAnsi="宋体" w:eastAsia="宋体" w:cs="宋体"/>
              <w:b/>
              <w:bCs/>
              <w:spacing w:val="-45"/>
              <w:sz w:val="43"/>
              <w:szCs w:val="43"/>
              <w:lang w:val="en-US" w:eastAsia="zh-CN"/>
            </w:rPr>
            <w:t xml:space="preserve"> </w:t>
          </w:r>
          <w:r>
            <w:rPr>
              <w:rFonts w:ascii="宋体" w:hAnsi="宋体" w:eastAsia="宋体" w:cs="宋体"/>
              <w:b/>
              <w:bCs/>
              <w:spacing w:val="-45"/>
              <w:sz w:val="43"/>
              <w:szCs w:val="43"/>
            </w:rPr>
            <w:t>录</w:t>
          </w:r>
        </w:p>
        <w:p w14:paraId="46B7DFAA">
          <w:pPr>
            <w:pStyle w:val="5"/>
            <w:pageBreakBefore w:val="0"/>
            <w:kinsoku/>
            <w:overflowPunct/>
            <w:topLinePunct w:val="0"/>
            <w:autoSpaceDE/>
            <w:autoSpaceDN/>
            <w:bidi w:val="0"/>
            <w:adjustRightInd/>
            <w:snapToGrid/>
            <w:spacing w:line="300" w:lineRule="auto"/>
            <w:textAlignment w:val="auto"/>
          </w:pPr>
        </w:p>
        <w:p w14:paraId="131AB012">
          <w:pPr>
            <w:pStyle w:val="5"/>
            <w:pageBreakBefore w:val="0"/>
            <w:kinsoku/>
            <w:overflowPunct/>
            <w:topLinePunct w:val="0"/>
            <w:autoSpaceDE/>
            <w:autoSpaceDN/>
            <w:bidi w:val="0"/>
            <w:adjustRightInd/>
            <w:snapToGrid/>
            <w:spacing w:line="300" w:lineRule="auto"/>
            <w:textAlignment w:val="auto"/>
          </w:pPr>
        </w:p>
        <w:p w14:paraId="7F963874">
          <w:pPr>
            <w:pageBreakBefore w:val="0"/>
            <w:tabs>
              <w:tab w:val="right" w:leader="dot" w:pos="8615"/>
            </w:tabs>
            <w:kinsoku/>
            <w:overflowPunct/>
            <w:topLinePunct w:val="0"/>
            <w:autoSpaceDE/>
            <w:autoSpaceDN/>
            <w:bidi w:val="0"/>
            <w:adjustRightInd/>
            <w:snapToGrid/>
            <w:spacing w:before="101" w:line="300" w:lineRule="auto"/>
            <w:ind w:left="372"/>
            <w:textAlignment w:val="auto"/>
            <w:rPr>
              <w:rFonts w:ascii="宋体" w:hAnsi="宋体" w:eastAsia="宋体" w:cs="宋体"/>
              <w:sz w:val="30"/>
              <w:szCs w:val="30"/>
            </w:rPr>
          </w:pPr>
          <w:bookmarkStart w:id="0" w:name="bookmark1"/>
          <w:bookmarkEnd w:id="0"/>
          <w:r>
            <w:rPr>
              <w:rFonts w:ascii="宋体" w:hAnsi="宋体" w:eastAsia="宋体" w:cs="宋体"/>
              <w:b/>
              <w:bCs/>
              <w:spacing w:val="6"/>
              <w:position w:val="2"/>
              <w:sz w:val="31"/>
              <w:szCs w:val="31"/>
            </w:rPr>
            <w:t>第一部分</w:t>
          </w:r>
          <w:r>
            <w:rPr>
              <w:rFonts w:ascii="宋体" w:hAnsi="宋体" w:eastAsia="宋体" w:cs="宋体"/>
              <w:spacing w:val="141"/>
              <w:position w:val="2"/>
              <w:sz w:val="31"/>
              <w:szCs w:val="31"/>
            </w:rPr>
            <w:t xml:space="preserve"> </w:t>
          </w:r>
          <w:r>
            <w:fldChar w:fldCharType="begin"/>
          </w:r>
          <w:r>
            <w:instrText xml:space="preserve"> HYPERLINK "h" </w:instrText>
          </w:r>
          <w:r>
            <w:fldChar w:fldCharType="separate"/>
          </w:r>
          <w:r>
            <w:rPr>
              <w:rFonts w:ascii="宋体" w:hAnsi="宋体" w:eastAsia="宋体" w:cs="宋体"/>
              <w:b/>
              <w:bCs/>
              <w:spacing w:val="6"/>
              <w:position w:val="2"/>
              <w:sz w:val="31"/>
              <w:szCs w:val="31"/>
            </w:rPr>
            <w:t>保险明细表</w:t>
          </w:r>
          <w:r>
            <w:rPr>
              <w:rFonts w:ascii="宋体" w:hAnsi="宋体" w:eastAsia="宋体" w:cs="宋体"/>
              <w:b/>
              <w:bCs/>
              <w:spacing w:val="6"/>
              <w:position w:val="2"/>
              <w:sz w:val="31"/>
              <w:szCs w:val="31"/>
            </w:rPr>
            <w:fldChar w:fldCharType="end"/>
          </w:r>
        </w:p>
        <w:p w14:paraId="0654FBB7">
          <w:pPr>
            <w:pStyle w:val="5"/>
            <w:pageBreakBefore w:val="0"/>
            <w:kinsoku/>
            <w:overflowPunct/>
            <w:topLinePunct w:val="0"/>
            <w:autoSpaceDE/>
            <w:autoSpaceDN/>
            <w:bidi w:val="0"/>
            <w:adjustRightInd/>
            <w:snapToGrid/>
            <w:spacing w:line="300" w:lineRule="auto"/>
            <w:textAlignment w:val="auto"/>
          </w:pPr>
        </w:p>
        <w:p w14:paraId="49D4DE6D">
          <w:pPr>
            <w:pageBreakBefore w:val="0"/>
            <w:tabs>
              <w:tab w:val="right" w:leader="dot" w:pos="8615"/>
            </w:tabs>
            <w:kinsoku/>
            <w:overflowPunct/>
            <w:topLinePunct w:val="0"/>
            <w:autoSpaceDE/>
            <w:autoSpaceDN/>
            <w:bidi w:val="0"/>
            <w:adjustRightInd/>
            <w:snapToGrid/>
            <w:spacing w:before="101" w:line="300" w:lineRule="auto"/>
            <w:ind w:left="372"/>
            <w:textAlignment w:val="auto"/>
            <w:rPr>
              <w:rFonts w:ascii="宋体" w:hAnsi="宋体" w:eastAsia="宋体" w:cs="宋体"/>
              <w:sz w:val="30"/>
              <w:szCs w:val="30"/>
            </w:rPr>
          </w:pPr>
          <w:bookmarkStart w:id="1" w:name="bookmark2"/>
          <w:bookmarkEnd w:id="1"/>
          <w:r>
            <w:rPr>
              <w:rFonts w:ascii="宋体" w:hAnsi="宋体" w:eastAsia="宋体" w:cs="宋体"/>
              <w:b/>
              <w:bCs/>
              <w:spacing w:val="6"/>
              <w:position w:val="2"/>
              <w:sz w:val="31"/>
              <w:szCs w:val="31"/>
            </w:rPr>
            <w:t>第二部分</w:t>
          </w:r>
          <w:r>
            <w:rPr>
              <w:rFonts w:ascii="宋体" w:hAnsi="宋体" w:eastAsia="宋体" w:cs="宋体"/>
              <w:spacing w:val="149"/>
              <w:position w:val="2"/>
              <w:sz w:val="31"/>
              <w:szCs w:val="31"/>
            </w:rPr>
            <w:t xml:space="preserve"> </w:t>
          </w:r>
          <w:r>
            <w:fldChar w:fldCharType="begin"/>
          </w:r>
          <w:r>
            <w:instrText xml:space="preserve"> HYPERLINK "h" </w:instrText>
          </w:r>
          <w:r>
            <w:fldChar w:fldCharType="separate"/>
          </w:r>
          <w:r>
            <w:rPr>
              <w:rFonts w:ascii="宋体" w:hAnsi="宋体" w:eastAsia="宋体" w:cs="宋体"/>
              <w:b/>
              <w:bCs/>
              <w:spacing w:val="6"/>
              <w:position w:val="2"/>
              <w:sz w:val="31"/>
              <w:szCs w:val="31"/>
            </w:rPr>
            <w:t>财产险理赔服务承诺</w:t>
          </w:r>
          <w:r>
            <w:rPr>
              <w:rFonts w:ascii="宋体" w:hAnsi="宋体" w:eastAsia="宋体" w:cs="宋体"/>
              <w:b/>
              <w:bCs/>
              <w:spacing w:val="6"/>
              <w:position w:val="2"/>
              <w:sz w:val="31"/>
              <w:szCs w:val="31"/>
            </w:rPr>
            <w:fldChar w:fldCharType="end"/>
          </w:r>
        </w:p>
        <w:p w14:paraId="05BCF895">
          <w:pPr>
            <w:pStyle w:val="5"/>
            <w:pageBreakBefore w:val="0"/>
            <w:kinsoku/>
            <w:overflowPunct/>
            <w:topLinePunct w:val="0"/>
            <w:autoSpaceDE/>
            <w:autoSpaceDN/>
            <w:bidi w:val="0"/>
            <w:adjustRightInd/>
            <w:snapToGrid/>
            <w:spacing w:line="300" w:lineRule="auto"/>
            <w:textAlignment w:val="auto"/>
          </w:pPr>
        </w:p>
        <w:p w14:paraId="2D8D6531">
          <w:pPr>
            <w:pageBreakBefore w:val="0"/>
            <w:tabs>
              <w:tab w:val="right" w:leader="dot" w:pos="8612"/>
            </w:tabs>
            <w:kinsoku/>
            <w:overflowPunct/>
            <w:topLinePunct w:val="0"/>
            <w:autoSpaceDE/>
            <w:autoSpaceDN/>
            <w:bidi w:val="0"/>
            <w:adjustRightInd/>
            <w:snapToGrid/>
            <w:spacing w:before="101" w:line="300" w:lineRule="auto"/>
            <w:ind w:left="372"/>
            <w:textAlignment w:val="auto"/>
            <w:rPr>
              <w:rFonts w:ascii="宋体" w:hAnsi="宋体" w:eastAsia="宋体" w:cs="宋体"/>
              <w:b/>
              <w:bCs/>
              <w:spacing w:val="6"/>
              <w:position w:val="2"/>
              <w:sz w:val="31"/>
              <w:szCs w:val="31"/>
            </w:rPr>
          </w:pPr>
          <w:bookmarkStart w:id="2" w:name="bookmark3"/>
          <w:bookmarkEnd w:id="2"/>
          <w:r>
            <w:rPr>
              <w:rFonts w:ascii="宋体" w:hAnsi="宋体" w:eastAsia="宋体" w:cs="宋体"/>
              <w:b/>
              <w:bCs/>
              <w:spacing w:val="6"/>
              <w:position w:val="1"/>
              <w:sz w:val="31"/>
              <w:szCs w:val="31"/>
            </w:rPr>
            <w:t>第三部分</w:t>
          </w:r>
          <w:r>
            <w:rPr>
              <w:rFonts w:ascii="宋体" w:hAnsi="宋体" w:eastAsia="宋体" w:cs="宋体"/>
              <w:spacing w:val="141"/>
              <w:position w:val="1"/>
              <w:sz w:val="31"/>
              <w:szCs w:val="31"/>
            </w:rPr>
            <w:t xml:space="preserve"> </w:t>
          </w:r>
          <w:r>
            <w:rPr>
              <w:rFonts w:hint="eastAsia" w:ascii="宋体" w:hAnsi="宋体" w:eastAsia="宋体" w:cs="宋体"/>
              <w:b/>
              <w:bCs/>
              <w:spacing w:val="6"/>
              <w:position w:val="2"/>
              <w:sz w:val="31"/>
              <w:szCs w:val="31"/>
              <w:lang w:val="en-US" w:eastAsia="zh-CN"/>
            </w:rPr>
            <w:t>公众责任险</w:t>
          </w:r>
          <w:r>
            <w:rPr>
              <w:rFonts w:ascii="宋体" w:hAnsi="宋体" w:eastAsia="宋体" w:cs="宋体"/>
              <w:b/>
              <w:bCs/>
              <w:spacing w:val="6"/>
              <w:position w:val="2"/>
              <w:sz w:val="31"/>
              <w:szCs w:val="31"/>
            </w:rPr>
            <w:fldChar w:fldCharType="begin"/>
          </w:r>
          <w:r>
            <w:rPr>
              <w:rFonts w:ascii="宋体" w:hAnsi="宋体" w:eastAsia="宋体" w:cs="宋体"/>
              <w:b/>
              <w:bCs/>
              <w:spacing w:val="6"/>
              <w:position w:val="2"/>
              <w:sz w:val="31"/>
              <w:szCs w:val="31"/>
            </w:rPr>
            <w:instrText xml:space="preserve"> HYPERLINK "h" </w:instrText>
          </w:r>
          <w:r>
            <w:rPr>
              <w:rFonts w:ascii="宋体" w:hAnsi="宋体" w:eastAsia="宋体" w:cs="宋体"/>
              <w:b/>
              <w:bCs/>
              <w:spacing w:val="6"/>
              <w:position w:val="2"/>
              <w:sz w:val="31"/>
              <w:szCs w:val="31"/>
            </w:rPr>
            <w:fldChar w:fldCharType="separate"/>
          </w:r>
          <w:r>
            <w:rPr>
              <w:rFonts w:ascii="宋体" w:hAnsi="宋体" w:eastAsia="宋体" w:cs="宋体"/>
              <w:b/>
              <w:bCs/>
              <w:spacing w:val="6"/>
              <w:position w:val="2"/>
              <w:sz w:val="31"/>
              <w:szCs w:val="31"/>
            </w:rPr>
            <w:t>保险条款</w:t>
          </w:r>
          <w:r>
            <w:rPr>
              <w:rFonts w:ascii="宋体" w:hAnsi="宋体" w:eastAsia="宋体" w:cs="宋体"/>
              <w:b/>
              <w:bCs/>
              <w:spacing w:val="6"/>
              <w:position w:val="2"/>
              <w:sz w:val="31"/>
              <w:szCs w:val="31"/>
            </w:rPr>
            <w:fldChar w:fldCharType="end"/>
          </w:r>
        </w:p>
        <w:p w14:paraId="581071ED">
          <w:pPr>
            <w:pStyle w:val="5"/>
            <w:pageBreakBefore w:val="0"/>
            <w:kinsoku/>
            <w:overflowPunct/>
            <w:topLinePunct w:val="0"/>
            <w:autoSpaceDE/>
            <w:autoSpaceDN/>
            <w:bidi w:val="0"/>
            <w:adjustRightInd/>
            <w:snapToGrid/>
            <w:spacing w:line="300" w:lineRule="auto"/>
            <w:textAlignment w:val="auto"/>
          </w:pPr>
        </w:p>
        <w:p w14:paraId="6EC72DFC">
          <w:pPr>
            <w:pStyle w:val="5"/>
            <w:pageBreakBefore w:val="0"/>
            <w:kinsoku/>
            <w:overflowPunct/>
            <w:topLinePunct w:val="0"/>
            <w:autoSpaceDE/>
            <w:autoSpaceDN/>
            <w:bidi w:val="0"/>
            <w:adjustRightInd/>
            <w:snapToGrid/>
            <w:spacing w:line="300" w:lineRule="auto"/>
            <w:ind w:firstLine="323" w:firstLineChars="100"/>
            <w:textAlignment w:val="auto"/>
            <w:rPr>
              <w:rFonts w:ascii="宋体" w:hAnsi="宋体" w:eastAsia="宋体" w:cs="宋体"/>
              <w:b/>
              <w:bCs/>
              <w:snapToGrid w:val="0"/>
              <w:color w:val="000000"/>
              <w:spacing w:val="6"/>
              <w:kern w:val="0"/>
              <w:position w:val="1"/>
              <w:sz w:val="31"/>
              <w:szCs w:val="31"/>
              <w:lang w:val="en-US" w:eastAsia="en-US" w:bidi="ar-SA"/>
            </w:rPr>
          </w:pPr>
          <w:bookmarkStart w:id="3" w:name="bookmark5"/>
          <w:bookmarkEnd w:id="3"/>
          <w:bookmarkStart w:id="4" w:name="bookmark4"/>
          <w:bookmarkEnd w:id="4"/>
          <w:r>
            <w:rPr>
              <w:rFonts w:hint="eastAsia" w:ascii="宋体" w:hAnsi="宋体" w:eastAsia="宋体" w:cs="宋体"/>
              <w:b/>
              <w:bCs/>
              <w:snapToGrid w:val="0"/>
              <w:color w:val="000000"/>
              <w:spacing w:val="6"/>
              <w:kern w:val="0"/>
              <w:position w:val="1"/>
              <w:sz w:val="31"/>
              <w:szCs w:val="31"/>
              <w:lang w:val="en-US" w:eastAsia="zh-CN" w:bidi="ar-SA"/>
            </w:rPr>
            <w:t xml:space="preserve">第四部分   </w:t>
          </w:r>
          <w:r>
            <w:rPr>
              <w:rFonts w:ascii="宋体" w:hAnsi="宋体" w:eastAsia="宋体" w:cs="宋体"/>
              <w:b/>
              <w:bCs/>
              <w:snapToGrid w:val="0"/>
              <w:color w:val="000000"/>
              <w:spacing w:val="6"/>
              <w:kern w:val="0"/>
              <w:position w:val="1"/>
              <w:sz w:val="31"/>
              <w:szCs w:val="31"/>
              <w:lang w:val="en-US" w:eastAsia="en-US" w:bidi="ar-SA"/>
            </w:rPr>
            <w:fldChar w:fldCharType="begin"/>
          </w:r>
          <w:r>
            <w:rPr>
              <w:rFonts w:ascii="宋体" w:hAnsi="宋体" w:eastAsia="宋体" w:cs="宋体"/>
              <w:b/>
              <w:bCs/>
              <w:snapToGrid w:val="0"/>
              <w:color w:val="000000"/>
              <w:spacing w:val="6"/>
              <w:kern w:val="0"/>
              <w:position w:val="1"/>
              <w:sz w:val="31"/>
              <w:szCs w:val="31"/>
              <w:lang w:val="en-US" w:eastAsia="en-US" w:bidi="ar-SA"/>
            </w:rPr>
            <w:instrText xml:space="preserve"> HYPERLINK "h" </w:instrText>
          </w:r>
          <w:r>
            <w:rPr>
              <w:rFonts w:ascii="宋体" w:hAnsi="宋体" w:eastAsia="宋体" w:cs="宋体"/>
              <w:b/>
              <w:bCs/>
              <w:snapToGrid w:val="0"/>
              <w:color w:val="000000"/>
              <w:spacing w:val="6"/>
              <w:kern w:val="0"/>
              <w:position w:val="1"/>
              <w:sz w:val="31"/>
              <w:szCs w:val="31"/>
              <w:lang w:val="en-US" w:eastAsia="en-US" w:bidi="ar-SA"/>
            </w:rPr>
            <w:fldChar w:fldCharType="separate"/>
          </w:r>
          <w:r>
            <w:rPr>
              <w:rFonts w:ascii="宋体" w:hAnsi="宋体" w:eastAsia="宋体" w:cs="宋体"/>
              <w:b/>
              <w:bCs/>
              <w:snapToGrid w:val="0"/>
              <w:color w:val="000000"/>
              <w:spacing w:val="6"/>
              <w:kern w:val="0"/>
              <w:position w:val="1"/>
              <w:sz w:val="31"/>
              <w:szCs w:val="31"/>
              <w:lang w:val="en-US" w:eastAsia="en-US" w:bidi="ar-SA"/>
            </w:rPr>
            <w:t>扩展条款</w:t>
          </w:r>
          <w:r>
            <w:rPr>
              <w:rFonts w:ascii="宋体" w:hAnsi="宋体" w:eastAsia="宋体" w:cs="宋体"/>
              <w:b/>
              <w:bCs/>
              <w:snapToGrid w:val="0"/>
              <w:color w:val="000000"/>
              <w:spacing w:val="6"/>
              <w:kern w:val="0"/>
              <w:position w:val="1"/>
              <w:sz w:val="31"/>
              <w:szCs w:val="31"/>
              <w:lang w:val="en-US" w:eastAsia="en-US" w:bidi="ar-SA"/>
            </w:rPr>
            <w:fldChar w:fldCharType="end"/>
          </w:r>
        </w:p>
      </w:sdtContent>
    </w:sdt>
    <w:p w14:paraId="0DF5D9FA">
      <w:pPr>
        <w:pStyle w:val="5"/>
        <w:pageBreakBefore w:val="0"/>
        <w:kinsoku/>
        <w:overflowPunct/>
        <w:topLinePunct w:val="0"/>
        <w:autoSpaceDE/>
        <w:autoSpaceDN/>
        <w:bidi w:val="0"/>
        <w:adjustRightInd/>
        <w:snapToGrid/>
        <w:spacing w:line="300" w:lineRule="auto"/>
        <w:textAlignment w:val="auto"/>
      </w:pPr>
    </w:p>
    <w:p w14:paraId="45972FDB">
      <w:pPr>
        <w:pStyle w:val="5"/>
        <w:pageBreakBefore w:val="0"/>
        <w:kinsoku/>
        <w:overflowPunct/>
        <w:topLinePunct w:val="0"/>
        <w:autoSpaceDE/>
        <w:autoSpaceDN/>
        <w:bidi w:val="0"/>
        <w:adjustRightInd/>
        <w:snapToGrid/>
        <w:spacing w:line="300" w:lineRule="auto"/>
        <w:textAlignment w:val="auto"/>
      </w:pPr>
    </w:p>
    <w:p w14:paraId="6532676B">
      <w:pPr>
        <w:pStyle w:val="5"/>
        <w:pageBreakBefore w:val="0"/>
        <w:kinsoku/>
        <w:overflowPunct/>
        <w:topLinePunct w:val="0"/>
        <w:autoSpaceDE/>
        <w:autoSpaceDN/>
        <w:bidi w:val="0"/>
        <w:adjustRightInd/>
        <w:snapToGrid/>
        <w:spacing w:line="300" w:lineRule="auto"/>
        <w:textAlignment w:val="auto"/>
      </w:pPr>
    </w:p>
    <w:p w14:paraId="4274A2B9">
      <w:pPr>
        <w:pStyle w:val="5"/>
        <w:pageBreakBefore w:val="0"/>
        <w:kinsoku/>
        <w:overflowPunct/>
        <w:topLinePunct w:val="0"/>
        <w:autoSpaceDE/>
        <w:autoSpaceDN/>
        <w:bidi w:val="0"/>
        <w:adjustRightInd/>
        <w:snapToGrid/>
        <w:spacing w:line="300" w:lineRule="auto"/>
        <w:textAlignment w:val="auto"/>
      </w:pPr>
    </w:p>
    <w:p w14:paraId="261E3612">
      <w:pPr>
        <w:pStyle w:val="5"/>
        <w:pageBreakBefore w:val="0"/>
        <w:kinsoku/>
        <w:overflowPunct/>
        <w:topLinePunct w:val="0"/>
        <w:autoSpaceDE/>
        <w:autoSpaceDN/>
        <w:bidi w:val="0"/>
        <w:adjustRightInd/>
        <w:snapToGrid/>
        <w:spacing w:line="300" w:lineRule="auto"/>
        <w:textAlignment w:val="auto"/>
      </w:pPr>
    </w:p>
    <w:p w14:paraId="4F06203E">
      <w:pPr>
        <w:pStyle w:val="5"/>
        <w:pageBreakBefore w:val="0"/>
        <w:kinsoku/>
        <w:overflowPunct/>
        <w:topLinePunct w:val="0"/>
        <w:autoSpaceDE/>
        <w:autoSpaceDN/>
        <w:bidi w:val="0"/>
        <w:adjustRightInd/>
        <w:snapToGrid/>
        <w:spacing w:line="300" w:lineRule="auto"/>
        <w:textAlignment w:val="auto"/>
      </w:pPr>
    </w:p>
    <w:p w14:paraId="08AC5AB1">
      <w:pPr>
        <w:pStyle w:val="5"/>
        <w:pageBreakBefore w:val="0"/>
        <w:kinsoku/>
        <w:overflowPunct/>
        <w:topLinePunct w:val="0"/>
        <w:autoSpaceDE/>
        <w:autoSpaceDN/>
        <w:bidi w:val="0"/>
        <w:adjustRightInd/>
        <w:snapToGrid/>
        <w:spacing w:line="300" w:lineRule="auto"/>
        <w:textAlignment w:val="auto"/>
      </w:pPr>
    </w:p>
    <w:p w14:paraId="5C3C243C">
      <w:pPr>
        <w:pStyle w:val="5"/>
        <w:pageBreakBefore w:val="0"/>
        <w:kinsoku/>
        <w:overflowPunct/>
        <w:topLinePunct w:val="0"/>
        <w:autoSpaceDE/>
        <w:autoSpaceDN/>
        <w:bidi w:val="0"/>
        <w:adjustRightInd/>
        <w:snapToGrid/>
        <w:spacing w:line="300" w:lineRule="auto"/>
        <w:textAlignment w:val="auto"/>
      </w:pPr>
    </w:p>
    <w:p w14:paraId="70B8C1D1">
      <w:pPr>
        <w:pStyle w:val="5"/>
        <w:pageBreakBefore w:val="0"/>
        <w:kinsoku/>
        <w:overflowPunct/>
        <w:topLinePunct w:val="0"/>
        <w:autoSpaceDE/>
        <w:autoSpaceDN/>
        <w:bidi w:val="0"/>
        <w:adjustRightInd/>
        <w:snapToGrid/>
        <w:spacing w:line="300" w:lineRule="auto"/>
        <w:textAlignment w:val="auto"/>
      </w:pPr>
    </w:p>
    <w:p w14:paraId="787D9DE9">
      <w:pPr>
        <w:pStyle w:val="5"/>
        <w:pageBreakBefore w:val="0"/>
        <w:kinsoku/>
        <w:overflowPunct/>
        <w:topLinePunct w:val="0"/>
        <w:autoSpaceDE/>
        <w:autoSpaceDN/>
        <w:bidi w:val="0"/>
        <w:adjustRightInd/>
        <w:snapToGrid/>
        <w:spacing w:line="300" w:lineRule="auto"/>
        <w:textAlignment w:val="auto"/>
      </w:pPr>
    </w:p>
    <w:p w14:paraId="1B8F7862">
      <w:pPr>
        <w:pStyle w:val="5"/>
        <w:pageBreakBefore w:val="0"/>
        <w:kinsoku/>
        <w:overflowPunct/>
        <w:topLinePunct w:val="0"/>
        <w:autoSpaceDE/>
        <w:autoSpaceDN/>
        <w:bidi w:val="0"/>
        <w:adjustRightInd/>
        <w:snapToGrid/>
        <w:spacing w:line="300" w:lineRule="auto"/>
        <w:textAlignment w:val="auto"/>
      </w:pPr>
    </w:p>
    <w:p w14:paraId="5A85871B">
      <w:pPr>
        <w:pStyle w:val="5"/>
        <w:pageBreakBefore w:val="0"/>
        <w:kinsoku/>
        <w:overflowPunct/>
        <w:topLinePunct w:val="0"/>
        <w:autoSpaceDE/>
        <w:autoSpaceDN/>
        <w:bidi w:val="0"/>
        <w:adjustRightInd/>
        <w:snapToGrid/>
        <w:spacing w:line="300" w:lineRule="auto"/>
        <w:textAlignment w:val="auto"/>
      </w:pPr>
    </w:p>
    <w:p w14:paraId="4DD5148C">
      <w:pPr>
        <w:pStyle w:val="5"/>
        <w:pageBreakBefore w:val="0"/>
        <w:kinsoku/>
        <w:overflowPunct/>
        <w:topLinePunct w:val="0"/>
        <w:autoSpaceDE/>
        <w:autoSpaceDN/>
        <w:bidi w:val="0"/>
        <w:adjustRightInd/>
        <w:snapToGrid/>
        <w:spacing w:line="300" w:lineRule="auto"/>
        <w:textAlignment w:val="auto"/>
      </w:pPr>
    </w:p>
    <w:p w14:paraId="68399AB6">
      <w:pPr>
        <w:pStyle w:val="5"/>
        <w:pageBreakBefore w:val="0"/>
        <w:kinsoku/>
        <w:overflowPunct/>
        <w:topLinePunct w:val="0"/>
        <w:autoSpaceDE/>
        <w:autoSpaceDN/>
        <w:bidi w:val="0"/>
        <w:adjustRightInd/>
        <w:snapToGrid/>
        <w:spacing w:line="300" w:lineRule="auto"/>
        <w:textAlignment w:val="auto"/>
      </w:pPr>
    </w:p>
    <w:p w14:paraId="6AAD165F">
      <w:pPr>
        <w:pStyle w:val="5"/>
        <w:pageBreakBefore w:val="0"/>
        <w:kinsoku/>
        <w:overflowPunct/>
        <w:topLinePunct w:val="0"/>
        <w:autoSpaceDE/>
        <w:autoSpaceDN/>
        <w:bidi w:val="0"/>
        <w:adjustRightInd/>
        <w:snapToGrid/>
        <w:spacing w:line="300" w:lineRule="auto"/>
        <w:textAlignment w:val="auto"/>
      </w:pPr>
    </w:p>
    <w:p w14:paraId="3746CFB3">
      <w:pPr>
        <w:pStyle w:val="5"/>
        <w:pageBreakBefore w:val="0"/>
        <w:kinsoku/>
        <w:overflowPunct/>
        <w:topLinePunct w:val="0"/>
        <w:autoSpaceDE/>
        <w:autoSpaceDN/>
        <w:bidi w:val="0"/>
        <w:adjustRightInd/>
        <w:snapToGrid/>
        <w:spacing w:line="300" w:lineRule="auto"/>
        <w:textAlignment w:val="auto"/>
      </w:pPr>
    </w:p>
    <w:p w14:paraId="16C4C340">
      <w:pPr>
        <w:pStyle w:val="5"/>
        <w:pageBreakBefore w:val="0"/>
        <w:kinsoku/>
        <w:overflowPunct/>
        <w:topLinePunct w:val="0"/>
        <w:autoSpaceDE/>
        <w:autoSpaceDN/>
        <w:bidi w:val="0"/>
        <w:adjustRightInd/>
        <w:snapToGrid/>
        <w:spacing w:line="300" w:lineRule="auto"/>
        <w:textAlignment w:val="auto"/>
      </w:pPr>
    </w:p>
    <w:p w14:paraId="06E3D8B9">
      <w:pPr>
        <w:pStyle w:val="5"/>
        <w:pageBreakBefore w:val="0"/>
        <w:kinsoku/>
        <w:overflowPunct/>
        <w:topLinePunct w:val="0"/>
        <w:autoSpaceDE/>
        <w:autoSpaceDN/>
        <w:bidi w:val="0"/>
        <w:adjustRightInd/>
        <w:snapToGrid/>
        <w:spacing w:line="300" w:lineRule="auto"/>
        <w:textAlignment w:val="auto"/>
      </w:pPr>
    </w:p>
    <w:p w14:paraId="01B49881">
      <w:pPr>
        <w:pStyle w:val="5"/>
        <w:pageBreakBefore w:val="0"/>
        <w:kinsoku/>
        <w:overflowPunct/>
        <w:topLinePunct w:val="0"/>
        <w:autoSpaceDE/>
        <w:autoSpaceDN/>
        <w:bidi w:val="0"/>
        <w:adjustRightInd/>
        <w:snapToGrid/>
        <w:spacing w:line="300" w:lineRule="auto"/>
        <w:textAlignment w:val="auto"/>
      </w:pPr>
    </w:p>
    <w:p w14:paraId="5DACAF45">
      <w:pPr>
        <w:pStyle w:val="5"/>
        <w:pageBreakBefore w:val="0"/>
        <w:kinsoku/>
        <w:overflowPunct/>
        <w:topLinePunct w:val="0"/>
        <w:autoSpaceDE/>
        <w:autoSpaceDN/>
        <w:bidi w:val="0"/>
        <w:adjustRightInd/>
        <w:snapToGrid/>
        <w:spacing w:line="300" w:lineRule="auto"/>
        <w:textAlignment w:val="auto"/>
      </w:pPr>
    </w:p>
    <w:p w14:paraId="6CEB40A8">
      <w:pPr>
        <w:pStyle w:val="5"/>
        <w:pageBreakBefore w:val="0"/>
        <w:kinsoku/>
        <w:overflowPunct/>
        <w:topLinePunct w:val="0"/>
        <w:autoSpaceDE/>
        <w:autoSpaceDN/>
        <w:bidi w:val="0"/>
        <w:adjustRightInd/>
        <w:snapToGrid/>
        <w:spacing w:line="300" w:lineRule="auto"/>
        <w:textAlignment w:val="auto"/>
      </w:pPr>
    </w:p>
    <w:p w14:paraId="471879BC">
      <w:pPr>
        <w:pStyle w:val="5"/>
        <w:pageBreakBefore w:val="0"/>
        <w:kinsoku/>
        <w:overflowPunct/>
        <w:topLinePunct w:val="0"/>
        <w:autoSpaceDE/>
        <w:autoSpaceDN/>
        <w:bidi w:val="0"/>
        <w:adjustRightInd/>
        <w:snapToGrid/>
        <w:spacing w:line="300" w:lineRule="auto"/>
        <w:textAlignment w:val="auto"/>
      </w:pPr>
    </w:p>
    <w:p w14:paraId="0CB08D60">
      <w:pPr>
        <w:pStyle w:val="5"/>
        <w:pageBreakBefore w:val="0"/>
        <w:kinsoku/>
        <w:overflowPunct/>
        <w:topLinePunct w:val="0"/>
        <w:autoSpaceDE/>
        <w:autoSpaceDN/>
        <w:bidi w:val="0"/>
        <w:adjustRightInd/>
        <w:snapToGrid/>
        <w:spacing w:line="300" w:lineRule="auto"/>
        <w:textAlignment w:val="auto"/>
      </w:pPr>
    </w:p>
    <w:p w14:paraId="0EC0EBB6">
      <w:pPr>
        <w:pStyle w:val="5"/>
        <w:pageBreakBefore w:val="0"/>
        <w:kinsoku/>
        <w:overflowPunct/>
        <w:topLinePunct w:val="0"/>
        <w:autoSpaceDE/>
        <w:autoSpaceDN/>
        <w:bidi w:val="0"/>
        <w:adjustRightInd/>
        <w:snapToGrid/>
        <w:spacing w:line="300" w:lineRule="auto"/>
        <w:textAlignment w:val="auto"/>
      </w:pPr>
    </w:p>
    <w:p w14:paraId="047C2EE1">
      <w:pPr>
        <w:pStyle w:val="5"/>
        <w:pageBreakBefore w:val="0"/>
        <w:kinsoku/>
        <w:overflowPunct/>
        <w:topLinePunct w:val="0"/>
        <w:autoSpaceDE/>
        <w:autoSpaceDN/>
        <w:bidi w:val="0"/>
        <w:adjustRightInd/>
        <w:snapToGrid/>
        <w:spacing w:line="300" w:lineRule="auto"/>
        <w:textAlignment w:val="auto"/>
      </w:pPr>
    </w:p>
    <w:p w14:paraId="54EE7DC3">
      <w:pPr>
        <w:pStyle w:val="5"/>
        <w:pageBreakBefore w:val="0"/>
        <w:kinsoku/>
        <w:overflowPunct/>
        <w:topLinePunct w:val="0"/>
        <w:autoSpaceDE/>
        <w:autoSpaceDN/>
        <w:bidi w:val="0"/>
        <w:adjustRightInd/>
        <w:snapToGrid/>
        <w:spacing w:line="300" w:lineRule="auto"/>
        <w:textAlignment w:val="auto"/>
      </w:pPr>
    </w:p>
    <w:p w14:paraId="3E30E6F9">
      <w:pPr>
        <w:pStyle w:val="5"/>
        <w:pageBreakBefore w:val="0"/>
        <w:kinsoku/>
        <w:overflowPunct/>
        <w:topLinePunct w:val="0"/>
        <w:autoSpaceDE/>
        <w:autoSpaceDN/>
        <w:bidi w:val="0"/>
        <w:adjustRightInd/>
        <w:snapToGrid/>
        <w:spacing w:line="300" w:lineRule="auto"/>
        <w:textAlignment w:val="auto"/>
      </w:pPr>
    </w:p>
    <w:p w14:paraId="2DEAE000">
      <w:pPr>
        <w:pStyle w:val="5"/>
        <w:pageBreakBefore w:val="0"/>
        <w:kinsoku/>
        <w:overflowPunct/>
        <w:topLinePunct w:val="0"/>
        <w:autoSpaceDE/>
        <w:autoSpaceDN/>
        <w:bidi w:val="0"/>
        <w:adjustRightInd/>
        <w:snapToGrid/>
        <w:spacing w:line="300" w:lineRule="auto"/>
        <w:textAlignment w:val="auto"/>
      </w:pPr>
    </w:p>
    <w:p w14:paraId="05B659F8">
      <w:pPr>
        <w:pStyle w:val="5"/>
        <w:pageBreakBefore w:val="0"/>
        <w:kinsoku/>
        <w:overflowPunct/>
        <w:topLinePunct w:val="0"/>
        <w:autoSpaceDE/>
        <w:autoSpaceDN/>
        <w:bidi w:val="0"/>
        <w:adjustRightInd/>
        <w:snapToGrid/>
        <w:spacing w:line="300" w:lineRule="auto"/>
        <w:textAlignment w:val="auto"/>
      </w:pPr>
    </w:p>
    <w:p w14:paraId="70327045">
      <w:pPr>
        <w:pageBreakBefore w:val="0"/>
        <w:kinsoku/>
        <w:overflowPunct/>
        <w:topLinePunct w:val="0"/>
        <w:autoSpaceDE/>
        <w:autoSpaceDN/>
        <w:bidi w:val="0"/>
        <w:adjustRightInd/>
        <w:snapToGrid/>
        <w:spacing w:before="85" w:line="300" w:lineRule="auto"/>
        <w:ind w:left="11" w:right="363" w:firstLine="561"/>
        <w:jc w:val="both"/>
        <w:textAlignment w:val="auto"/>
        <w:rPr>
          <w:rFonts w:ascii="宋体" w:hAnsi="宋体" w:eastAsia="宋体" w:cs="宋体"/>
          <w:sz w:val="28"/>
          <w:szCs w:val="28"/>
        </w:rPr>
      </w:pPr>
      <w:r>
        <w:rPr>
          <w:rFonts w:ascii="宋体" w:hAnsi="宋体" w:eastAsia="宋体" w:cs="宋体"/>
          <w:spacing w:val="9"/>
          <w:sz w:val="26"/>
          <w:szCs w:val="26"/>
        </w:rPr>
        <w:t>鉴于本保险单承保表中列明的被保险人向保险人提交书面投保申请和有关资料，并向保险人缴付了本保险单承保表中列明的保险费，保险人同意按本保险单的规定负责赔偿在本保险单承保表中列明的保险期限内被保</w:t>
      </w:r>
      <w:r>
        <w:rPr>
          <w:rFonts w:ascii="宋体" w:hAnsi="宋体" w:eastAsia="宋体" w:cs="宋体"/>
          <w:spacing w:val="17"/>
          <w:sz w:val="26"/>
          <w:szCs w:val="26"/>
        </w:rPr>
        <w:t xml:space="preserve"> </w:t>
      </w:r>
      <w:r>
        <w:rPr>
          <w:rFonts w:ascii="宋体" w:hAnsi="宋体" w:eastAsia="宋体" w:cs="宋体"/>
          <w:spacing w:val="-1"/>
          <w:sz w:val="28"/>
          <w:szCs w:val="28"/>
        </w:rPr>
        <w:t>险人的保险财产遭受的损失，特立本保险合同为凭。</w:t>
      </w:r>
    </w:p>
    <w:p w14:paraId="2A93E68F">
      <w:pPr>
        <w:pageBreakBefore w:val="0"/>
        <w:kinsoku/>
        <w:overflowPunct/>
        <w:topLinePunct w:val="0"/>
        <w:autoSpaceDE/>
        <w:autoSpaceDN/>
        <w:bidi w:val="0"/>
        <w:adjustRightInd/>
        <w:snapToGrid/>
        <w:spacing w:before="28" w:line="300" w:lineRule="auto"/>
        <w:ind w:left="12" w:right="363" w:firstLine="558"/>
        <w:jc w:val="both"/>
        <w:textAlignment w:val="auto"/>
        <w:rPr>
          <w:rFonts w:ascii="宋体" w:hAnsi="宋体" w:eastAsia="宋体" w:cs="宋体"/>
          <w:sz w:val="28"/>
          <w:szCs w:val="28"/>
        </w:rPr>
      </w:pPr>
      <w:r>
        <w:rPr>
          <w:rFonts w:ascii="宋体" w:hAnsi="宋体" w:eastAsia="宋体" w:cs="宋体"/>
          <w:spacing w:val="9"/>
          <w:sz w:val="26"/>
          <w:szCs w:val="26"/>
        </w:rPr>
        <w:t>本保险单内容主要包括承保清单、责任范围、除外责任、赔偿处理被</w:t>
      </w:r>
      <w:r>
        <w:rPr>
          <w:rFonts w:ascii="宋体" w:hAnsi="宋体" w:eastAsia="宋体" w:cs="宋体"/>
          <w:spacing w:val="15"/>
          <w:sz w:val="26"/>
          <w:szCs w:val="26"/>
        </w:rPr>
        <w:t xml:space="preserve"> </w:t>
      </w:r>
      <w:r>
        <w:rPr>
          <w:rFonts w:ascii="宋体" w:hAnsi="宋体" w:eastAsia="宋体" w:cs="宋体"/>
          <w:spacing w:val="-1"/>
          <w:sz w:val="28"/>
          <w:szCs w:val="28"/>
        </w:rPr>
        <w:t>保险人义务、总则及扩展条款等。</w:t>
      </w:r>
    </w:p>
    <w:p w14:paraId="01227833">
      <w:pPr>
        <w:pageBreakBefore w:val="0"/>
        <w:kinsoku/>
        <w:overflowPunct/>
        <w:topLinePunct w:val="0"/>
        <w:autoSpaceDE/>
        <w:autoSpaceDN/>
        <w:bidi w:val="0"/>
        <w:adjustRightInd/>
        <w:snapToGrid/>
        <w:spacing w:before="15" w:line="300" w:lineRule="auto"/>
        <w:textAlignment w:val="auto"/>
      </w:pPr>
    </w:p>
    <w:p w14:paraId="6130455E">
      <w:pPr>
        <w:pageBreakBefore w:val="0"/>
        <w:kinsoku/>
        <w:overflowPunct/>
        <w:topLinePunct w:val="0"/>
        <w:autoSpaceDE/>
        <w:autoSpaceDN/>
        <w:bidi w:val="0"/>
        <w:adjustRightInd/>
        <w:snapToGrid/>
        <w:spacing w:before="15" w:line="300" w:lineRule="auto"/>
        <w:textAlignment w:val="auto"/>
      </w:pPr>
    </w:p>
    <w:p w14:paraId="67C4E434">
      <w:pPr>
        <w:pageBreakBefore w:val="0"/>
        <w:kinsoku/>
        <w:overflowPunct/>
        <w:topLinePunct w:val="0"/>
        <w:autoSpaceDE/>
        <w:autoSpaceDN/>
        <w:bidi w:val="0"/>
        <w:adjustRightInd/>
        <w:snapToGrid/>
        <w:spacing w:before="14" w:line="300" w:lineRule="auto"/>
        <w:textAlignment w:val="auto"/>
      </w:pPr>
    </w:p>
    <w:p w14:paraId="11ED9D1E">
      <w:pPr>
        <w:pageBreakBefore w:val="0"/>
        <w:kinsoku/>
        <w:overflowPunct/>
        <w:topLinePunct w:val="0"/>
        <w:autoSpaceDE/>
        <w:autoSpaceDN/>
        <w:bidi w:val="0"/>
        <w:adjustRightInd/>
        <w:snapToGrid/>
        <w:spacing w:before="14" w:line="300" w:lineRule="auto"/>
        <w:textAlignment w:val="auto"/>
      </w:pPr>
    </w:p>
    <w:p w14:paraId="232D7E76">
      <w:pPr>
        <w:pageBreakBefore w:val="0"/>
        <w:kinsoku/>
        <w:overflowPunct/>
        <w:topLinePunct w:val="0"/>
        <w:autoSpaceDE/>
        <w:autoSpaceDN/>
        <w:bidi w:val="0"/>
        <w:adjustRightInd/>
        <w:snapToGrid/>
        <w:spacing w:before="14" w:line="300" w:lineRule="auto"/>
        <w:textAlignment w:val="auto"/>
      </w:pPr>
    </w:p>
    <w:p w14:paraId="680B4F78">
      <w:pPr>
        <w:pageBreakBefore w:val="0"/>
        <w:kinsoku/>
        <w:overflowPunct/>
        <w:topLinePunct w:val="0"/>
        <w:autoSpaceDE/>
        <w:autoSpaceDN/>
        <w:bidi w:val="0"/>
        <w:adjustRightInd/>
        <w:snapToGrid/>
        <w:spacing w:before="14" w:line="300" w:lineRule="auto"/>
        <w:textAlignment w:val="auto"/>
      </w:pPr>
    </w:p>
    <w:p w14:paraId="0CBCE073">
      <w:pPr>
        <w:pageBreakBefore w:val="0"/>
        <w:kinsoku/>
        <w:overflowPunct/>
        <w:topLinePunct w:val="0"/>
        <w:autoSpaceDE/>
        <w:autoSpaceDN/>
        <w:bidi w:val="0"/>
        <w:adjustRightInd/>
        <w:snapToGrid/>
        <w:spacing w:before="14" w:line="300" w:lineRule="auto"/>
        <w:textAlignment w:val="auto"/>
      </w:pPr>
    </w:p>
    <w:p w14:paraId="2583D833">
      <w:pPr>
        <w:pageBreakBefore w:val="0"/>
        <w:kinsoku/>
        <w:overflowPunct/>
        <w:topLinePunct w:val="0"/>
        <w:autoSpaceDE/>
        <w:autoSpaceDN/>
        <w:bidi w:val="0"/>
        <w:adjustRightInd/>
        <w:snapToGrid/>
        <w:spacing w:before="14" w:line="300" w:lineRule="auto"/>
        <w:textAlignment w:val="auto"/>
      </w:pPr>
    </w:p>
    <w:p w14:paraId="7BA3E707">
      <w:pPr>
        <w:pageBreakBefore w:val="0"/>
        <w:kinsoku/>
        <w:overflowPunct/>
        <w:topLinePunct w:val="0"/>
        <w:autoSpaceDE/>
        <w:autoSpaceDN/>
        <w:bidi w:val="0"/>
        <w:adjustRightInd/>
        <w:snapToGrid/>
        <w:spacing w:before="14" w:line="300" w:lineRule="auto"/>
        <w:textAlignment w:val="auto"/>
      </w:pPr>
    </w:p>
    <w:p w14:paraId="6F2E0E20">
      <w:pPr>
        <w:pageBreakBefore w:val="0"/>
        <w:kinsoku/>
        <w:overflowPunct/>
        <w:topLinePunct w:val="0"/>
        <w:autoSpaceDE/>
        <w:autoSpaceDN/>
        <w:bidi w:val="0"/>
        <w:adjustRightInd/>
        <w:snapToGrid/>
        <w:spacing w:before="14" w:line="300" w:lineRule="auto"/>
        <w:textAlignment w:val="auto"/>
      </w:pPr>
    </w:p>
    <w:p w14:paraId="477D62A0">
      <w:pPr>
        <w:pageBreakBefore w:val="0"/>
        <w:kinsoku/>
        <w:overflowPunct/>
        <w:topLinePunct w:val="0"/>
        <w:autoSpaceDE/>
        <w:autoSpaceDN/>
        <w:bidi w:val="0"/>
        <w:adjustRightInd/>
        <w:snapToGrid/>
        <w:spacing w:before="14" w:line="300" w:lineRule="auto"/>
        <w:textAlignment w:val="auto"/>
      </w:pPr>
    </w:p>
    <w:p w14:paraId="0FB67BF2">
      <w:pPr>
        <w:pageBreakBefore w:val="0"/>
        <w:kinsoku/>
        <w:overflowPunct/>
        <w:topLinePunct w:val="0"/>
        <w:autoSpaceDE/>
        <w:autoSpaceDN/>
        <w:bidi w:val="0"/>
        <w:adjustRightInd/>
        <w:snapToGrid/>
        <w:spacing w:before="14" w:line="300" w:lineRule="auto"/>
        <w:textAlignment w:val="auto"/>
      </w:pPr>
    </w:p>
    <w:p w14:paraId="522BCCAB">
      <w:pPr>
        <w:pageBreakBefore w:val="0"/>
        <w:kinsoku/>
        <w:overflowPunct/>
        <w:topLinePunct w:val="0"/>
        <w:autoSpaceDE/>
        <w:autoSpaceDN/>
        <w:bidi w:val="0"/>
        <w:adjustRightInd/>
        <w:snapToGrid/>
        <w:spacing w:line="300" w:lineRule="auto"/>
        <w:textAlignment w:val="auto"/>
        <w:sectPr>
          <w:headerReference r:id="rId3" w:type="default"/>
          <w:footerReference r:id="rId4" w:type="default"/>
          <w:pgSz w:w="11900" w:h="16841"/>
          <w:pgMar w:top="1543" w:right="1440" w:bottom="1390" w:left="1440" w:header="218" w:footer="1225" w:gutter="0"/>
          <w:cols w:equalWidth="0" w:num="1">
            <w:col w:w="9020"/>
          </w:cols>
        </w:sectPr>
      </w:pPr>
    </w:p>
    <w:p w14:paraId="09B50292">
      <w:pPr>
        <w:pageBreakBefore w:val="0"/>
        <w:kinsoku/>
        <w:overflowPunct/>
        <w:topLinePunct w:val="0"/>
        <w:autoSpaceDE/>
        <w:autoSpaceDN/>
        <w:bidi w:val="0"/>
        <w:adjustRightInd/>
        <w:snapToGrid/>
        <w:spacing w:before="54" w:line="300" w:lineRule="auto"/>
        <w:ind w:left="10" w:right="115"/>
        <w:textAlignment w:val="auto"/>
        <w:rPr>
          <w:rFonts w:ascii="宋体" w:hAnsi="宋体" w:eastAsia="宋体" w:cs="宋体"/>
          <w:sz w:val="28"/>
          <w:szCs w:val="28"/>
        </w:rPr>
      </w:pPr>
      <w:r>
        <w:rPr>
          <w:rFonts w:ascii="宋体" w:hAnsi="宋体" w:eastAsia="宋体" w:cs="宋体"/>
          <w:spacing w:val="8"/>
          <w:sz w:val="26"/>
          <w:szCs w:val="26"/>
        </w:rPr>
        <w:t>被保险人：广东省博物馆（广州鲁迅纪念馆）</w:t>
      </w:r>
      <w:r>
        <w:rPr>
          <w:rFonts w:ascii="宋体" w:hAnsi="宋体" w:eastAsia="宋体" w:cs="宋体"/>
          <w:spacing w:val="3"/>
          <w:sz w:val="26"/>
          <w:szCs w:val="26"/>
        </w:rPr>
        <w:t xml:space="preserve"> </w:t>
      </w:r>
      <w:r>
        <w:rPr>
          <w:rFonts w:ascii="宋体" w:hAnsi="宋体" w:eastAsia="宋体" w:cs="宋体"/>
          <w:spacing w:val="-4"/>
          <w:sz w:val="28"/>
          <w:szCs w:val="28"/>
        </w:rPr>
        <w:t>签章：</w:t>
      </w:r>
    </w:p>
    <w:p w14:paraId="086EF2BA">
      <w:pPr>
        <w:pageBreakBefore w:val="0"/>
        <w:kinsoku/>
        <w:overflowPunct/>
        <w:topLinePunct w:val="0"/>
        <w:autoSpaceDE/>
        <w:autoSpaceDN/>
        <w:bidi w:val="0"/>
        <w:adjustRightInd/>
        <w:snapToGrid/>
        <w:spacing w:line="300" w:lineRule="auto"/>
        <w:ind w:left="59"/>
        <w:textAlignment w:val="auto"/>
        <w:rPr>
          <w:rFonts w:ascii="宋体" w:hAnsi="宋体" w:eastAsia="宋体" w:cs="宋体"/>
          <w:sz w:val="28"/>
          <w:szCs w:val="28"/>
        </w:rPr>
      </w:pPr>
      <w:r>
        <w:rPr>
          <w:rFonts w:ascii="宋体" w:hAnsi="宋体" w:eastAsia="宋体" w:cs="宋体"/>
          <w:spacing w:val="-15"/>
          <w:sz w:val="28"/>
          <w:szCs w:val="28"/>
        </w:rPr>
        <w:t>日期：</w:t>
      </w:r>
      <w:r>
        <w:rPr>
          <w:rFonts w:ascii="宋体" w:hAnsi="宋体" w:eastAsia="宋体" w:cs="宋体"/>
          <w:spacing w:val="3"/>
          <w:sz w:val="28"/>
          <w:szCs w:val="28"/>
        </w:rPr>
        <w:t xml:space="preserve">    </w:t>
      </w:r>
      <w:r>
        <w:rPr>
          <w:rFonts w:ascii="宋体" w:hAnsi="宋体" w:eastAsia="宋体" w:cs="宋体"/>
          <w:spacing w:val="-15"/>
          <w:sz w:val="28"/>
          <w:szCs w:val="28"/>
        </w:rPr>
        <w:t>年</w:t>
      </w:r>
      <w:r>
        <w:rPr>
          <w:rFonts w:ascii="宋体" w:hAnsi="宋体" w:eastAsia="宋体" w:cs="宋体"/>
          <w:spacing w:val="6"/>
          <w:sz w:val="28"/>
          <w:szCs w:val="28"/>
        </w:rPr>
        <w:t xml:space="preserve">   </w:t>
      </w:r>
      <w:r>
        <w:rPr>
          <w:rFonts w:ascii="宋体" w:hAnsi="宋体" w:eastAsia="宋体" w:cs="宋体"/>
          <w:spacing w:val="-15"/>
          <w:sz w:val="28"/>
          <w:szCs w:val="28"/>
        </w:rPr>
        <w:t>月</w:t>
      </w:r>
    </w:p>
    <w:p w14:paraId="17A419DC">
      <w:pPr>
        <w:pStyle w:val="5"/>
        <w:pageBreakBefore w:val="0"/>
        <w:kinsoku/>
        <w:overflowPunct/>
        <w:topLinePunct w:val="0"/>
        <w:autoSpaceDE/>
        <w:autoSpaceDN/>
        <w:bidi w:val="0"/>
        <w:adjustRightInd/>
        <w:snapToGrid/>
        <w:spacing w:line="300" w:lineRule="auto"/>
        <w:textAlignment w:val="auto"/>
        <w:rPr>
          <w:sz w:val="2"/>
        </w:rPr>
      </w:pPr>
      <w:r>
        <w:rPr>
          <w:sz w:val="2"/>
          <w:szCs w:val="2"/>
        </w:rPr>
        <w:br w:type="column"/>
      </w:r>
    </w:p>
    <w:p w14:paraId="2737A287">
      <w:pPr>
        <w:pageBreakBefore w:val="0"/>
        <w:kinsoku/>
        <w:overflowPunct/>
        <w:topLinePunct w:val="0"/>
        <w:autoSpaceDE/>
        <w:autoSpaceDN/>
        <w:bidi w:val="0"/>
        <w:adjustRightInd/>
        <w:snapToGrid/>
        <w:spacing w:before="52" w:line="300" w:lineRule="auto"/>
        <w:ind w:left="359" w:right="19" w:hanging="270"/>
        <w:textAlignment w:val="auto"/>
        <w:rPr>
          <w:rFonts w:ascii="宋体" w:hAnsi="宋体" w:eastAsia="宋体" w:cs="宋体"/>
          <w:sz w:val="28"/>
          <w:szCs w:val="28"/>
        </w:rPr>
      </w:pPr>
      <w:r>
        <w:rPr>
          <w:rFonts w:ascii="宋体" w:hAnsi="宋体" w:eastAsia="宋体" w:cs="宋体"/>
          <w:spacing w:val="8"/>
          <w:sz w:val="26"/>
          <w:szCs w:val="26"/>
        </w:rPr>
        <w:t>保险人：</w:t>
      </w:r>
    </w:p>
    <w:p w14:paraId="2C8D693A">
      <w:pPr>
        <w:pStyle w:val="5"/>
        <w:pageBreakBefore w:val="0"/>
        <w:kinsoku/>
        <w:overflowPunct/>
        <w:topLinePunct w:val="0"/>
        <w:autoSpaceDE/>
        <w:autoSpaceDN/>
        <w:bidi w:val="0"/>
        <w:adjustRightInd/>
        <w:snapToGrid/>
        <w:spacing w:line="300" w:lineRule="auto"/>
        <w:textAlignment w:val="auto"/>
      </w:pPr>
    </w:p>
    <w:p w14:paraId="30309B43">
      <w:pPr>
        <w:pStyle w:val="5"/>
        <w:pageBreakBefore w:val="0"/>
        <w:kinsoku/>
        <w:overflowPunct/>
        <w:topLinePunct w:val="0"/>
        <w:autoSpaceDE/>
        <w:autoSpaceDN/>
        <w:bidi w:val="0"/>
        <w:adjustRightInd/>
        <w:snapToGrid/>
        <w:spacing w:line="300" w:lineRule="auto"/>
        <w:textAlignment w:val="auto"/>
      </w:pPr>
    </w:p>
    <w:p w14:paraId="5C6BDDF3">
      <w:pPr>
        <w:pageBreakBefore w:val="0"/>
        <w:kinsoku/>
        <w:overflowPunct/>
        <w:topLinePunct w:val="0"/>
        <w:autoSpaceDE/>
        <w:autoSpaceDN/>
        <w:bidi w:val="0"/>
        <w:adjustRightInd/>
        <w:snapToGrid/>
        <w:spacing w:before="91" w:line="300" w:lineRule="auto"/>
        <w:textAlignment w:val="auto"/>
        <w:rPr>
          <w:rFonts w:ascii="宋体" w:hAnsi="宋体" w:eastAsia="宋体" w:cs="宋体"/>
          <w:sz w:val="25"/>
          <w:szCs w:val="25"/>
        </w:rPr>
      </w:pPr>
      <w:r>
        <w:rPr>
          <w:rFonts w:ascii="宋体" w:hAnsi="宋体" w:eastAsia="宋体" w:cs="宋体"/>
          <w:spacing w:val="-7"/>
          <w:sz w:val="28"/>
          <w:szCs w:val="28"/>
        </w:rPr>
        <w:t>签</w:t>
      </w:r>
      <w:r>
        <w:rPr>
          <w:rFonts w:ascii="宋体" w:hAnsi="宋体" w:eastAsia="宋体" w:cs="宋体"/>
          <w:spacing w:val="97"/>
          <w:sz w:val="28"/>
          <w:szCs w:val="28"/>
        </w:rPr>
        <w:t xml:space="preserve"> </w:t>
      </w:r>
      <w:r>
        <w:rPr>
          <w:rFonts w:ascii="宋体" w:hAnsi="宋体" w:eastAsia="宋体" w:cs="宋体"/>
          <w:spacing w:val="-7"/>
          <w:sz w:val="25"/>
          <w:szCs w:val="25"/>
        </w:rPr>
        <w:t>章：</w:t>
      </w:r>
    </w:p>
    <w:p w14:paraId="1D7C2FE6">
      <w:pPr>
        <w:pStyle w:val="5"/>
        <w:pageBreakBefore w:val="0"/>
        <w:kinsoku/>
        <w:overflowPunct/>
        <w:topLinePunct w:val="0"/>
        <w:autoSpaceDE/>
        <w:autoSpaceDN/>
        <w:bidi w:val="0"/>
        <w:adjustRightInd/>
        <w:snapToGrid/>
        <w:spacing w:line="300" w:lineRule="auto"/>
        <w:textAlignment w:val="auto"/>
      </w:pPr>
    </w:p>
    <w:p w14:paraId="0A98ABBA">
      <w:pPr>
        <w:pStyle w:val="5"/>
        <w:pageBreakBefore w:val="0"/>
        <w:kinsoku/>
        <w:overflowPunct/>
        <w:topLinePunct w:val="0"/>
        <w:autoSpaceDE/>
        <w:autoSpaceDN/>
        <w:bidi w:val="0"/>
        <w:adjustRightInd/>
        <w:snapToGrid/>
        <w:spacing w:line="300" w:lineRule="auto"/>
        <w:textAlignment w:val="auto"/>
      </w:pPr>
    </w:p>
    <w:p w14:paraId="1EEF454E">
      <w:pPr>
        <w:pStyle w:val="5"/>
        <w:pageBreakBefore w:val="0"/>
        <w:kinsoku/>
        <w:overflowPunct/>
        <w:topLinePunct w:val="0"/>
        <w:autoSpaceDE/>
        <w:autoSpaceDN/>
        <w:bidi w:val="0"/>
        <w:adjustRightInd/>
        <w:snapToGrid/>
        <w:spacing w:line="300" w:lineRule="auto"/>
        <w:textAlignment w:val="auto"/>
      </w:pPr>
    </w:p>
    <w:p w14:paraId="795456C1">
      <w:pPr>
        <w:pageBreakBefore w:val="0"/>
        <w:kinsoku/>
        <w:overflowPunct/>
        <w:topLinePunct w:val="0"/>
        <w:autoSpaceDE/>
        <w:autoSpaceDN/>
        <w:bidi w:val="0"/>
        <w:adjustRightInd/>
        <w:snapToGrid/>
        <w:spacing w:before="91" w:line="300" w:lineRule="auto"/>
        <w:ind w:left="48"/>
        <w:textAlignment w:val="auto"/>
        <w:rPr>
          <w:rFonts w:ascii="宋体" w:hAnsi="宋体" w:eastAsia="宋体" w:cs="宋体"/>
          <w:sz w:val="25"/>
          <w:szCs w:val="25"/>
        </w:rPr>
      </w:pPr>
      <w:r>
        <w:rPr>
          <w:rFonts w:ascii="宋体" w:hAnsi="宋体" w:eastAsia="宋体" w:cs="宋体"/>
          <w:spacing w:val="-5"/>
          <w:sz w:val="28"/>
          <w:szCs w:val="28"/>
        </w:rPr>
        <w:t>日</w:t>
      </w:r>
      <w:r>
        <w:rPr>
          <w:rFonts w:ascii="宋体" w:hAnsi="宋体" w:eastAsia="宋体" w:cs="宋体"/>
          <w:spacing w:val="91"/>
          <w:sz w:val="28"/>
          <w:szCs w:val="28"/>
        </w:rPr>
        <w:t xml:space="preserve"> </w:t>
      </w:r>
      <w:r>
        <w:rPr>
          <w:rFonts w:ascii="宋体" w:hAnsi="宋体" w:eastAsia="宋体" w:cs="宋体"/>
          <w:spacing w:val="-5"/>
          <w:sz w:val="25"/>
          <w:szCs w:val="25"/>
        </w:rPr>
        <w:t>期：</w:t>
      </w:r>
      <w:r>
        <w:rPr>
          <w:rFonts w:hint="eastAsia" w:ascii="宋体" w:hAnsi="宋体" w:eastAsia="宋体" w:cs="宋体"/>
          <w:spacing w:val="-5"/>
          <w:sz w:val="25"/>
          <w:szCs w:val="25"/>
          <w:lang w:val="en-US" w:eastAsia="zh-CN"/>
        </w:rPr>
        <w:t xml:space="preserve">    </w:t>
      </w:r>
      <w:r>
        <w:rPr>
          <w:rFonts w:ascii="宋体" w:hAnsi="宋体" w:eastAsia="宋体" w:cs="宋体"/>
          <w:spacing w:val="-5"/>
          <w:sz w:val="25"/>
          <w:szCs w:val="25"/>
        </w:rPr>
        <w:t>年</w:t>
      </w:r>
      <w:r>
        <w:rPr>
          <w:rFonts w:hint="eastAsia" w:ascii="宋体" w:hAnsi="宋体" w:eastAsia="宋体" w:cs="宋体"/>
          <w:spacing w:val="-5"/>
          <w:sz w:val="25"/>
          <w:szCs w:val="25"/>
          <w:lang w:val="en-US" w:eastAsia="zh-CN"/>
        </w:rPr>
        <w:t xml:space="preserve">   </w:t>
      </w:r>
      <w:r>
        <w:rPr>
          <w:rFonts w:ascii="宋体" w:hAnsi="宋体" w:eastAsia="宋体" w:cs="宋体"/>
          <w:spacing w:val="-5"/>
          <w:sz w:val="25"/>
          <w:szCs w:val="25"/>
        </w:rPr>
        <w:t>月</w:t>
      </w:r>
    </w:p>
    <w:p w14:paraId="13BCE86F">
      <w:pPr>
        <w:pageBreakBefore w:val="0"/>
        <w:kinsoku/>
        <w:overflowPunct/>
        <w:topLinePunct w:val="0"/>
        <w:autoSpaceDE/>
        <w:autoSpaceDN/>
        <w:bidi w:val="0"/>
        <w:adjustRightInd/>
        <w:snapToGrid/>
        <w:spacing w:line="300" w:lineRule="auto"/>
        <w:textAlignment w:val="auto"/>
        <w:rPr>
          <w:rFonts w:ascii="宋体" w:hAnsi="宋体" w:eastAsia="宋体" w:cs="宋体"/>
          <w:sz w:val="25"/>
          <w:szCs w:val="25"/>
        </w:rPr>
        <w:sectPr>
          <w:type w:val="continuous"/>
          <w:pgSz w:w="11900" w:h="16841"/>
          <w:pgMar w:top="903" w:right="1440" w:bottom="1390" w:left="1440" w:header="218" w:footer="1225" w:gutter="0"/>
          <w:cols w:equalWidth="0" w:num="2">
            <w:col w:w="5491" w:space="100"/>
            <w:col w:w="3430"/>
          </w:cols>
        </w:sectPr>
      </w:pPr>
    </w:p>
    <w:p w14:paraId="0E0722D4">
      <w:pPr>
        <w:pStyle w:val="5"/>
        <w:pageBreakBefore w:val="0"/>
        <w:kinsoku/>
        <w:overflowPunct/>
        <w:topLinePunct w:val="0"/>
        <w:autoSpaceDE/>
        <w:autoSpaceDN/>
        <w:bidi w:val="0"/>
        <w:adjustRightInd/>
        <w:snapToGrid/>
        <w:spacing w:line="300" w:lineRule="auto"/>
        <w:textAlignment w:val="auto"/>
      </w:pPr>
    </w:p>
    <w:p w14:paraId="7F690980">
      <w:pPr>
        <w:pageBreakBefore w:val="0"/>
        <w:kinsoku/>
        <w:overflowPunct/>
        <w:topLinePunct w:val="0"/>
        <w:autoSpaceDE/>
        <w:autoSpaceDN/>
        <w:bidi w:val="0"/>
        <w:adjustRightInd/>
        <w:snapToGrid/>
        <w:spacing w:before="100" w:line="300" w:lineRule="auto"/>
        <w:ind w:right="2895"/>
        <w:jc w:val="center"/>
        <w:textAlignment w:val="auto"/>
        <w:rPr>
          <w:rFonts w:ascii="宋体" w:hAnsi="宋体" w:eastAsia="宋体" w:cs="宋体"/>
          <w:sz w:val="31"/>
          <w:szCs w:val="31"/>
        </w:rPr>
      </w:pP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第一部分</w:t>
      </w: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保险明细表</w:t>
      </w:r>
    </w:p>
    <w:p w14:paraId="2FF6CDE0">
      <w:pPr>
        <w:pStyle w:val="5"/>
        <w:pageBreakBefore w:val="0"/>
        <w:kinsoku/>
        <w:overflowPunct/>
        <w:topLinePunct w:val="0"/>
        <w:autoSpaceDE/>
        <w:autoSpaceDN/>
        <w:bidi w:val="0"/>
        <w:adjustRightInd/>
        <w:snapToGrid/>
        <w:spacing w:line="300" w:lineRule="auto"/>
        <w:textAlignment w:val="auto"/>
      </w:pPr>
    </w:p>
    <w:p w14:paraId="374A007B">
      <w:pPr>
        <w:pStyle w:val="5"/>
        <w:pageBreakBefore w:val="0"/>
        <w:kinsoku/>
        <w:overflowPunct/>
        <w:topLinePunct w:val="0"/>
        <w:autoSpaceDE/>
        <w:autoSpaceDN/>
        <w:bidi w:val="0"/>
        <w:adjustRightInd/>
        <w:snapToGrid/>
        <w:spacing w:line="300" w:lineRule="auto"/>
        <w:textAlignment w:val="auto"/>
      </w:pPr>
    </w:p>
    <w:p w14:paraId="151E557B">
      <w:pPr>
        <w:pageBreakBefore w:val="0"/>
        <w:kinsoku/>
        <w:overflowPunct/>
        <w:topLinePunct w:val="0"/>
        <w:autoSpaceDE/>
        <w:autoSpaceDN/>
        <w:bidi w:val="0"/>
        <w:adjustRightInd/>
        <w:snapToGrid/>
        <w:spacing w:before="78" w:line="300" w:lineRule="auto"/>
        <w:ind w:left="373"/>
        <w:textAlignment w:val="auto"/>
        <w:rPr>
          <w:rFonts w:ascii="宋体" w:hAnsi="宋体" w:eastAsia="宋体" w:cs="宋体"/>
          <w:sz w:val="24"/>
          <w:szCs w:val="24"/>
        </w:rPr>
      </w:pPr>
      <w:r>
        <w:rPr>
          <w:rFonts w:ascii="宋体" w:hAnsi="宋体" w:eastAsia="宋体" w:cs="宋体"/>
          <w:b/>
          <w:bCs/>
          <w:spacing w:val="-2"/>
          <w:sz w:val="24"/>
          <w:szCs w:val="24"/>
        </w:rPr>
        <w:t>一、投保险种：</w:t>
      </w:r>
    </w:p>
    <w:p w14:paraId="42B5F189">
      <w:pPr>
        <w:pStyle w:val="5"/>
        <w:pageBreakBefore w:val="0"/>
        <w:kinsoku/>
        <w:overflowPunct/>
        <w:topLinePunct w:val="0"/>
        <w:autoSpaceDE/>
        <w:autoSpaceDN/>
        <w:bidi w:val="0"/>
        <w:adjustRightInd/>
        <w:snapToGrid/>
        <w:spacing w:line="300" w:lineRule="auto"/>
        <w:textAlignment w:val="auto"/>
      </w:pPr>
    </w:p>
    <w:p w14:paraId="5EAE5390">
      <w:pPr>
        <w:pageBreakBefore w:val="0"/>
        <w:kinsoku/>
        <w:overflowPunct/>
        <w:topLinePunct w:val="0"/>
        <w:autoSpaceDE/>
        <w:autoSpaceDN/>
        <w:bidi w:val="0"/>
        <w:adjustRightInd/>
        <w:snapToGrid/>
        <w:spacing w:before="78" w:line="300" w:lineRule="auto"/>
        <w:ind w:left="373"/>
        <w:textAlignment w:val="auto"/>
        <w:rPr>
          <w:rFonts w:ascii="宋体" w:hAnsi="宋体" w:eastAsia="宋体" w:cs="宋体"/>
          <w:sz w:val="24"/>
          <w:szCs w:val="24"/>
        </w:rPr>
      </w:pPr>
      <w:r>
        <w:rPr>
          <w:rFonts w:ascii="宋体" w:hAnsi="宋体" w:eastAsia="宋体" w:cs="宋体"/>
          <w:b/>
          <w:bCs/>
          <w:spacing w:val="-1"/>
          <w:sz w:val="24"/>
          <w:szCs w:val="24"/>
        </w:rPr>
        <w:t>二、投保人:</w:t>
      </w:r>
      <w:r>
        <w:rPr>
          <w:rFonts w:ascii="宋体" w:hAnsi="宋体" w:eastAsia="宋体" w:cs="宋体"/>
          <w:spacing w:val="-1"/>
          <w:sz w:val="24"/>
          <w:szCs w:val="24"/>
        </w:rPr>
        <w:t xml:space="preserve"> 广东省博物馆（广州鲁迅纪</w:t>
      </w:r>
      <w:r>
        <w:rPr>
          <w:rFonts w:ascii="宋体" w:hAnsi="宋体" w:eastAsia="宋体" w:cs="宋体"/>
          <w:spacing w:val="-2"/>
          <w:sz w:val="24"/>
          <w:szCs w:val="24"/>
        </w:rPr>
        <w:t>念馆）</w:t>
      </w:r>
    </w:p>
    <w:p w14:paraId="21F51A1B">
      <w:pPr>
        <w:pStyle w:val="5"/>
        <w:pageBreakBefore w:val="0"/>
        <w:kinsoku/>
        <w:overflowPunct/>
        <w:topLinePunct w:val="0"/>
        <w:autoSpaceDE/>
        <w:autoSpaceDN/>
        <w:bidi w:val="0"/>
        <w:adjustRightInd/>
        <w:snapToGrid/>
        <w:spacing w:line="300" w:lineRule="auto"/>
        <w:textAlignment w:val="auto"/>
      </w:pPr>
    </w:p>
    <w:p w14:paraId="4662D638">
      <w:pPr>
        <w:pageBreakBefore w:val="0"/>
        <w:kinsoku/>
        <w:overflowPunct/>
        <w:topLinePunct w:val="0"/>
        <w:autoSpaceDE/>
        <w:autoSpaceDN/>
        <w:bidi w:val="0"/>
        <w:adjustRightInd/>
        <w:snapToGrid/>
        <w:spacing w:before="78" w:line="300" w:lineRule="auto"/>
        <w:ind w:left="849"/>
        <w:textAlignment w:val="auto"/>
        <w:rPr>
          <w:rFonts w:ascii="宋体" w:hAnsi="宋体" w:eastAsia="宋体" w:cs="宋体"/>
          <w:sz w:val="24"/>
          <w:szCs w:val="24"/>
        </w:rPr>
      </w:pPr>
      <w:r>
        <w:rPr>
          <w:rFonts w:ascii="宋体" w:hAnsi="宋体" w:eastAsia="宋体" w:cs="宋体"/>
          <w:b/>
          <w:bCs/>
          <w:spacing w:val="-1"/>
          <w:sz w:val="24"/>
          <w:szCs w:val="24"/>
        </w:rPr>
        <w:t>被保险人名称</w:t>
      </w:r>
      <w:r>
        <w:rPr>
          <w:rFonts w:ascii="宋体" w:hAnsi="宋体" w:eastAsia="宋体" w:cs="宋体"/>
          <w:spacing w:val="-1"/>
          <w:sz w:val="24"/>
          <w:szCs w:val="24"/>
        </w:rPr>
        <w:t>：广东省博物馆（广州鲁迅纪念馆）</w:t>
      </w:r>
    </w:p>
    <w:p w14:paraId="40B790CA">
      <w:pPr>
        <w:pStyle w:val="5"/>
        <w:pageBreakBefore w:val="0"/>
        <w:kinsoku/>
        <w:overflowPunct/>
        <w:topLinePunct w:val="0"/>
        <w:autoSpaceDE/>
        <w:autoSpaceDN/>
        <w:bidi w:val="0"/>
        <w:adjustRightInd/>
        <w:snapToGrid/>
        <w:spacing w:line="300" w:lineRule="auto"/>
        <w:textAlignment w:val="auto"/>
      </w:pPr>
    </w:p>
    <w:p w14:paraId="5476AD1B">
      <w:pPr>
        <w:pageBreakBefore w:val="0"/>
        <w:kinsoku/>
        <w:overflowPunct/>
        <w:topLinePunct w:val="0"/>
        <w:autoSpaceDE/>
        <w:autoSpaceDN/>
        <w:bidi w:val="0"/>
        <w:adjustRightInd/>
        <w:snapToGrid/>
        <w:spacing w:before="78" w:line="300" w:lineRule="auto"/>
        <w:ind w:left="1449"/>
        <w:textAlignment w:val="auto"/>
        <w:rPr>
          <w:rFonts w:ascii="宋体" w:hAnsi="宋体" w:eastAsia="宋体" w:cs="宋体"/>
          <w:sz w:val="24"/>
          <w:szCs w:val="24"/>
        </w:rPr>
      </w:pPr>
      <w:r>
        <w:rPr>
          <w:rFonts w:ascii="宋体" w:hAnsi="宋体" w:eastAsia="宋体" w:cs="宋体"/>
          <w:sz w:val="24"/>
          <w:szCs w:val="24"/>
        </w:rPr>
        <w:t>地址：广东省广州市天河区珠江新城珠江东路 2 号</w:t>
      </w:r>
    </w:p>
    <w:p w14:paraId="657AF3F0">
      <w:pPr>
        <w:pStyle w:val="5"/>
        <w:pageBreakBefore w:val="0"/>
        <w:kinsoku/>
        <w:overflowPunct/>
        <w:topLinePunct w:val="0"/>
        <w:autoSpaceDE/>
        <w:autoSpaceDN/>
        <w:bidi w:val="0"/>
        <w:adjustRightInd/>
        <w:snapToGrid/>
        <w:spacing w:line="300" w:lineRule="auto"/>
        <w:textAlignment w:val="auto"/>
      </w:pPr>
    </w:p>
    <w:p w14:paraId="6D58BD41">
      <w:pPr>
        <w:pageBreakBefore w:val="0"/>
        <w:kinsoku/>
        <w:overflowPunct/>
        <w:topLinePunct w:val="0"/>
        <w:autoSpaceDE/>
        <w:autoSpaceDN/>
        <w:bidi w:val="0"/>
        <w:adjustRightInd/>
        <w:snapToGrid/>
        <w:spacing w:before="78" w:line="300" w:lineRule="auto"/>
        <w:ind w:left="369"/>
        <w:textAlignment w:val="auto"/>
        <w:rPr>
          <w:rFonts w:ascii="宋体" w:hAnsi="宋体" w:eastAsia="宋体" w:cs="宋体"/>
          <w:sz w:val="24"/>
          <w:szCs w:val="24"/>
        </w:rPr>
      </w:pPr>
      <w:r>
        <w:rPr>
          <w:rFonts w:ascii="宋体" w:hAnsi="宋体" w:eastAsia="宋体" w:cs="宋体"/>
          <w:b/>
          <w:bCs/>
          <w:sz w:val="24"/>
          <w:szCs w:val="24"/>
        </w:rPr>
        <w:t>三、营业场所：</w:t>
      </w:r>
      <w:r>
        <w:rPr>
          <w:rFonts w:ascii="宋体" w:hAnsi="宋体" w:eastAsia="宋体" w:cs="宋体"/>
          <w:sz w:val="24"/>
          <w:szCs w:val="24"/>
        </w:rPr>
        <w:t>广东省广州市天河区珠江新城珠江</w:t>
      </w:r>
      <w:r>
        <w:rPr>
          <w:rFonts w:ascii="宋体" w:hAnsi="宋体" w:eastAsia="宋体" w:cs="宋体"/>
          <w:spacing w:val="-1"/>
          <w:sz w:val="24"/>
          <w:szCs w:val="24"/>
        </w:rPr>
        <w:t>东路 2 号</w:t>
      </w:r>
    </w:p>
    <w:p w14:paraId="70922B67">
      <w:pPr>
        <w:pStyle w:val="5"/>
        <w:pageBreakBefore w:val="0"/>
        <w:kinsoku/>
        <w:overflowPunct/>
        <w:topLinePunct w:val="0"/>
        <w:autoSpaceDE/>
        <w:autoSpaceDN/>
        <w:bidi w:val="0"/>
        <w:adjustRightInd/>
        <w:snapToGrid/>
        <w:spacing w:line="300" w:lineRule="auto"/>
        <w:textAlignment w:val="auto"/>
      </w:pPr>
    </w:p>
    <w:p w14:paraId="2167DEF8">
      <w:pPr>
        <w:pageBreakBefore w:val="0"/>
        <w:kinsoku/>
        <w:overflowPunct/>
        <w:topLinePunct w:val="0"/>
        <w:autoSpaceDE/>
        <w:autoSpaceDN/>
        <w:bidi w:val="0"/>
        <w:adjustRightInd/>
        <w:snapToGrid/>
        <w:spacing w:before="78" w:line="300" w:lineRule="auto"/>
        <w:ind w:left="368" w:right="204" w:firstLine="142"/>
        <w:textAlignment w:val="auto"/>
        <w:rPr>
          <w:rFonts w:ascii="宋体" w:hAnsi="宋体" w:eastAsia="宋体" w:cs="宋体"/>
          <w:sz w:val="24"/>
          <w:szCs w:val="24"/>
        </w:rPr>
      </w:pPr>
      <w:r>
        <w:rPr>
          <w:rFonts w:ascii="宋体" w:hAnsi="宋体" w:eastAsia="宋体" w:cs="宋体"/>
          <w:b/>
          <w:bCs/>
          <w:spacing w:val="1"/>
          <w:sz w:val="22"/>
          <w:szCs w:val="22"/>
        </w:rPr>
        <w:t>四、保险责任</w:t>
      </w:r>
      <w:r>
        <w:rPr>
          <w:rFonts w:ascii="宋体" w:hAnsi="宋体" w:eastAsia="宋体" w:cs="宋体"/>
          <w:spacing w:val="1"/>
          <w:sz w:val="22"/>
          <w:szCs w:val="22"/>
        </w:rPr>
        <w:t>：</w:t>
      </w:r>
      <w:r>
        <w:rPr>
          <w:rFonts w:ascii="宋体" w:hAnsi="宋体" w:eastAsia="宋体" w:cs="宋体"/>
          <w:spacing w:val="1"/>
          <w:sz w:val="24"/>
          <w:szCs w:val="24"/>
        </w:rPr>
        <w:t>被保险人在本保险单明细表列明的范围内，因经营</w:t>
      </w:r>
      <w:r>
        <w:rPr>
          <w:rFonts w:ascii="宋体" w:hAnsi="宋体" w:eastAsia="宋体" w:cs="宋体"/>
          <w:sz w:val="24"/>
          <w:szCs w:val="24"/>
        </w:rPr>
        <w:t>业务发生意外 事故，造成第三者的人身伤亡和财产损失，依法应由被保</w:t>
      </w:r>
      <w:r>
        <w:rPr>
          <w:rFonts w:ascii="宋体" w:hAnsi="宋体" w:eastAsia="宋体" w:cs="宋体"/>
          <w:spacing w:val="-1"/>
          <w:sz w:val="24"/>
          <w:szCs w:val="24"/>
        </w:rPr>
        <w:t>险人承担的经济赔偿责</w:t>
      </w:r>
      <w:r>
        <w:rPr>
          <w:rFonts w:ascii="宋体" w:hAnsi="宋体" w:eastAsia="宋体" w:cs="宋体"/>
          <w:sz w:val="24"/>
          <w:szCs w:val="24"/>
        </w:rPr>
        <w:t xml:space="preserve"> </w:t>
      </w:r>
      <w:r>
        <w:rPr>
          <w:rFonts w:ascii="宋体" w:hAnsi="宋体" w:eastAsia="宋体" w:cs="宋体"/>
          <w:spacing w:val="-1"/>
          <w:sz w:val="24"/>
          <w:szCs w:val="24"/>
        </w:rPr>
        <w:t>任，本公司按下列条款的规定负责赔偿。</w:t>
      </w:r>
    </w:p>
    <w:p w14:paraId="72B0376B">
      <w:pPr>
        <w:pageBreakBefore w:val="0"/>
        <w:kinsoku/>
        <w:overflowPunct/>
        <w:topLinePunct w:val="0"/>
        <w:autoSpaceDE/>
        <w:autoSpaceDN/>
        <w:bidi w:val="0"/>
        <w:adjustRightInd/>
        <w:snapToGrid/>
        <w:spacing w:before="179" w:line="300" w:lineRule="auto"/>
        <w:ind w:left="369" w:right="440" w:firstLine="539"/>
        <w:textAlignment w:val="auto"/>
        <w:rPr>
          <w:rFonts w:ascii="宋体" w:hAnsi="宋体" w:eastAsia="宋体" w:cs="宋体"/>
          <w:sz w:val="24"/>
          <w:szCs w:val="24"/>
        </w:rPr>
      </w:pPr>
      <w:r>
        <w:rPr>
          <w:rFonts w:ascii="宋体" w:hAnsi="宋体" w:eastAsia="宋体" w:cs="宋体"/>
          <w:sz w:val="24"/>
          <w:szCs w:val="24"/>
        </w:rPr>
        <w:t>对被保险人因上述原因而支付的诉讼费用以及事先</w:t>
      </w:r>
      <w:r>
        <w:rPr>
          <w:rFonts w:ascii="宋体" w:hAnsi="宋体" w:eastAsia="宋体" w:cs="宋体"/>
          <w:spacing w:val="-1"/>
          <w:sz w:val="24"/>
          <w:szCs w:val="24"/>
        </w:rPr>
        <w:t>经本公司书面同意而支</w:t>
      </w:r>
      <w:r>
        <w:rPr>
          <w:rFonts w:ascii="宋体" w:hAnsi="宋体" w:eastAsia="宋体" w:cs="宋体"/>
          <w:sz w:val="24"/>
          <w:szCs w:val="24"/>
        </w:rPr>
        <w:t xml:space="preserve"> </w:t>
      </w:r>
      <w:r>
        <w:rPr>
          <w:rFonts w:ascii="宋体" w:hAnsi="宋体" w:eastAsia="宋体" w:cs="宋体"/>
          <w:spacing w:val="-1"/>
          <w:sz w:val="24"/>
          <w:szCs w:val="24"/>
        </w:rPr>
        <w:t>付的其他费用，本公司亦负责赔偿。</w:t>
      </w:r>
    </w:p>
    <w:p w14:paraId="1E7541E2">
      <w:pPr>
        <w:pageBreakBefore w:val="0"/>
        <w:kinsoku/>
        <w:overflowPunct/>
        <w:topLinePunct w:val="0"/>
        <w:autoSpaceDE/>
        <w:autoSpaceDN/>
        <w:bidi w:val="0"/>
        <w:adjustRightInd/>
        <w:snapToGrid/>
        <w:spacing w:before="30" w:line="300" w:lineRule="auto"/>
        <w:ind w:left="371" w:right="440" w:firstLine="544"/>
        <w:textAlignment w:val="auto"/>
        <w:rPr>
          <w:rFonts w:ascii="宋体" w:hAnsi="宋体" w:eastAsia="宋体" w:cs="宋体"/>
          <w:sz w:val="24"/>
          <w:szCs w:val="24"/>
        </w:rPr>
      </w:pPr>
      <w:r>
        <w:rPr>
          <w:rFonts w:ascii="宋体" w:hAnsi="宋体" w:eastAsia="宋体" w:cs="宋体"/>
          <w:spacing w:val="-1"/>
          <w:sz w:val="24"/>
          <w:szCs w:val="24"/>
        </w:rPr>
        <w:t>意外事故：指不可预料的以及被保险人无法控制并造成物质损失或人身伤</w:t>
      </w:r>
      <w:r>
        <w:rPr>
          <w:rFonts w:ascii="宋体" w:hAnsi="宋体" w:eastAsia="宋体" w:cs="宋体"/>
          <w:spacing w:val="15"/>
          <w:sz w:val="24"/>
          <w:szCs w:val="24"/>
        </w:rPr>
        <w:t xml:space="preserve"> </w:t>
      </w:r>
      <w:r>
        <w:rPr>
          <w:rFonts w:ascii="宋体" w:hAnsi="宋体" w:eastAsia="宋体" w:cs="宋体"/>
          <w:spacing w:val="-2"/>
          <w:sz w:val="24"/>
          <w:szCs w:val="24"/>
        </w:rPr>
        <w:t>亡的突发性事件。</w:t>
      </w:r>
    </w:p>
    <w:p w14:paraId="7A692746">
      <w:pPr>
        <w:pageBreakBefore w:val="0"/>
        <w:kinsoku/>
        <w:overflowPunct/>
        <w:topLinePunct w:val="0"/>
        <w:autoSpaceDE/>
        <w:autoSpaceDN/>
        <w:bidi w:val="0"/>
        <w:adjustRightInd/>
        <w:snapToGrid/>
        <w:spacing w:before="195" w:line="300" w:lineRule="auto"/>
        <w:ind w:left="373"/>
        <w:textAlignment w:val="auto"/>
        <w:rPr>
          <w:rFonts w:ascii="宋体" w:hAnsi="宋体" w:eastAsia="宋体" w:cs="宋体"/>
          <w:sz w:val="24"/>
          <w:szCs w:val="24"/>
        </w:rPr>
      </w:pPr>
      <w:r>
        <w:rPr>
          <w:rFonts w:ascii="宋体" w:hAnsi="宋体" w:eastAsia="宋体" w:cs="宋体"/>
          <w:b/>
          <w:bCs/>
          <w:spacing w:val="-1"/>
          <w:sz w:val="24"/>
          <w:szCs w:val="24"/>
        </w:rPr>
        <w:t>五、赔偿限额：</w:t>
      </w:r>
      <w:r>
        <w:rPr>
          <w:rFonts w:ascii="宋体" w:hAnsi="宋体" w:eastAsia="宋体" w:cs="宋体"/>
          <w:spacing w:val="-1"/>
          <w:sz w:val="24"/>
          <w:szCs w:val="24"/>
        </w:rPr>
        <w:t>累计赔偿限额 RMB500</w:t>
      </w:r>
      <w:r>
        <w:rPr>
          <w:rFonts w:ascii="宋体" w:hAnsi="宋体" w:eastAsia="宋体" w:cs="宋体"/>
          <w:spacing w:val="-2"/>
          <w:sz w:val="24"/>
          <w:szCs w:val="24"/>
        </w:rPr>
        <w:t>0 万；</w:t>
      </w:r>
    </w:p>
    <w:p w14:paraId="6A32D943">
      <w:pPr>
        <w:pageBreakBefore w:val="0"/>
        <w:kinsoku/>
        <w:overflowPunct/>
        <w:topLinePunct w:val="0"/>
        <w:autoSpaceDE/>
        <w:autoSpaceDN/>
        <w:bidi w:val="0"/>
        <w:adjustRightInd/>
        <w:snapToGrid/>
        <w:spacing w:before="150" w:line="300" w:lineRule="auto"/>
        <w:ind w:left="2049"/>
        <w:textAlignment w:val="auto"/>
        <w:rPr>
          <w:rFonts w:ascii="宋体" w:hAnsi="宋体" w:eastAsia="宋体" w:cs="宋体"/>
          <w:sz w:val="24"/>
          <w:szCs w:val="24"/>
        </w:rPr>
      </w:pPr>
      <w:r>
        <w:rPr>
          <w:rFonts w:ascii="宋体" w:hAnsi="宋体" w:eastAsia="宋体" w:cs="宋体"/>
          <w:spacing w:val="-1"/>
          <w:sz w:val="24"/>
          <w:szCs w:val="24"/>
        </w:rPr>
        <w:t>每次事故赔偿限额 RMB2000 万；</w:t>
      </w:r>
    </w:p>
    <w:p w14:paraId="39FFE698">
      <w:pPr>
        <w:pageBreakBefore w:val="0"/>
        <w:kinsoku/>
        <w:overflowPunct/>
        <w:topLinePunct w:val="0"/>
        <w:autoSpaceDE/>
        <w:autoSpaceDN/>
        <w:bidi w:val="0"/>
        <w:adjustRightInd/>
        <w:snapToGrid/>
        <w:spacing w:before="151" w:line="300" w:lineRule="auto"/>
        <w:ind w:left="2048" w:right="20" w:firstLine="1"/>
        <w:textAlignment w:val="auto"/>
        <w:rPr>
          <w:rFonts w:ascii="宋体" w:hAnsi="宋体" w:eastAsia="宋体" w:cs="宋体"/>
          <w:sz w:val="24"/>
          <w:szCs w:val="24"/>
        </w:rPr>
      </w:pPr>
      <w:r>
        <w:rPr>
          <w:rFonts w:ascii="宋体" w:hAnsi="宋体" w:eastAsia="宋体" w:cs="宋体"/>
          <w:sz w:val="24"/>
          <w:szCs w:val="24"/>
        </w:rPr>
        <w:t>其中每次事故财产损失赔偿限额 RMB100</w:t>
      </w:r>
      <w:r>
        <w:rPr>
          <w:rFonts w:ascii="宋体" w:hAnsi="宋体" w:eastAsia="宋体" w:cs="宋体"/>
          <w:spacing w:val="-1"/>
          <w:sz w:val="24"/>
          <w:szCs w:val="24"/>
        </w:rPr>
        <w:t>0 万；每次事故人身伤亡</w:t>
      </w:r>
      <w:r>
        <w:rPr>
          <w:rFonts w:ascii="宋体" w:hAnsi="宋体" w:eastAsia="宋体" w:cs="宋体"/>
          <w:sz w:val="24"/>
          <w:szCs w:val="24"/>
        </w:rPr>
        <w:t xml:space="preserve">  </w:t>
      </w:r>
      <w:r>
        <w:rPr>
          <w:rFonts w:ascii="宋体" w:hAnsi="宋体" w:eastAsia="宋体" w:cs="宋体"/>
          <w:spacing w:val="-1"/>
          <w:sz w:val="24"/>
          <w:szCs w:val="24"/>
        </w:rPr>
        <w:t>赔偿限额 RMB1000 万；每次事故每人赔偿限额</w:t>
      </w:r>
      <w:r>
        <w:rPr>
          <w:rFonts w:ascii="宋体" w:hAnsi="宋体" w:eastAsia="宋体" w:cs="宋体"/>
          <w:spacing w:val="-49"/>
          <w:sz w:val="24"/>
          <w:szCs w:val="24"/>
        </w:rPr>
        <w:t xml:space="preserve"> </w:t>
      </w:r>
      <w:r>
        <w:rPr>
          <w:rFonts w:ascii="宋体" w:hAnsi="宋体" w:eastAsia="宋体" w:cs="宋体"/>
          <w:spacing w:val="-1"/>
          <w:sz w:val="24"/>
          <w:szCs w:val="24"/>
        </w:rPr>
        <w:t>RMB100</w:t>
      </w:r>
      <w:r>
        <w:rPr>
          <w:rFonts w:ascii="宋体" w:hAnsi="宋体" w:eastAsia="宋体" w:cs="宋体"/>
          <w:spacing w:val="-45"/>
          <w:sz w:val="24"/>
          <w:szCs w:val="24"/>
        </w:rPr>
        <w:t xml:space="preserve"> </w:t>
      </w:r>
      <w:r>
        <w:rPr>
          <w:rFonts w:ascii="宋体" w:hAnsi="宋体" w:eastAsia="宋体" w:cs="宋体"/>
          <w:spacing w:val="-1"/>
          <w:sz w:val="24"/>
          <w:szCs w:val="24"/>
        </w:rPr>
        <w:t>万；每人医</w:t>
      </w:r>
      <w:r>
        <w:rPr>
          <w:rFonts w:ascii="宋体" w:hAnsi="宋体" w:eastAsia="宋体" w:cs="宋体"/>
          <w:sz w:val="24"/>
          <w:szCs w:val="24"/>
        </w:rPr>
        <w:t xml:space="preserve"> </w:t>
      </w:r>
      <w:r>
        <w:rPr>
          <w:rFonts w:ascii="宋体" w:hAnsi="宋体" w:eastAsia="宋体" w:cs="宋体"/>
          <w:spacing w:val="-3"/>
          <w:sz w:val="24"/>
          <w:szCs w:val="24"/>
        </w:rPr>
        <w:t>疗费用赔偿限额</w:t>
      </w:r>
      <w:r>
        <w:rPr>
          <w:rFonts w:ascii="宋体" w:hAnsi="宋体" w:eastAsia="宋体" w:cs="宋体"/>
          <w:spacing w:val="-43"/>
          <w:sz w:val="24"/>
          <w:szCs w:val="24"/>
        </w:rPr>
        <w:t xml:space="preserve"> </w:t>
      </w:r>
      <w:r>
        <w:rPr>
          <w:rFonts w:ascii="宋体" w:hAnsi="宋体" w:eastAsia="宋体" w:cs="宋体"/>
          <w:spacing w:val="-3"/>
          <w:sz w:val="24"/>
          <w:szCs w:val="24"/>
        </w:rPr>
        <w:t>RMB40</w:t>
      </w:r>
      <w:r>
        <w:rPr>
          <w:rFonts w:ascii="宋体" w:hAnsi="宋体" w:eastAsia="宋体" w:cs="宋体"/>
          <w:spacing w:val="-45"/>
          <w:sz w:val="24"/>
          <w:szCs w:val="24"/>
        </w:rPr>
        <w:t xml:space="preserve"> </w:t>
      </w:r>
      <w:r>
        <w:rPr>
          <w:rFonts w:ascii="宋体" w:hAnsi="宋体" w:eastAsia="宋体" w:cs="宋体"/>
          <w:spacing w:val="-3"/>
          <w:sz w:val="24"/>
          <w:szCs w:val="24"/>
        </w:rPr>
        <w:t>万。</w:t>
      </w:r>
    </w:p>
    <w:p w14:paraId="4B81785D">
      <w:pPr>
        <w:pageBreakBefore w:val="0"/>
        <w:kinsoku/>
        <w:overflowPunct/>
        <w:topLinePunct w:val="0"/>
        <w:autoSpaceDE/>
        <w:autoSpaceDN/>
        <w:bidi w:val="0"/>
        <w:adjustRightInd/>
        <w:snapToGrid/>
        <w:spacing w:before="73" w:line="300" w:lineRule="auto"/>
        <w:ind w:left="379" w:right="106" w:hanging="10"/>
        <w:textAlignment w:val="auto"/>
        <w:rPr>
          <w:rFonts w:ascii="宋体" w:hAnsi="宋体" w:eastAsia="宋体" w:cs="宋体"/>
          <w:sz w:val="24"/>
          <w:szCs w:val="24"/>
        </w:rPr>
      </w:pPr>
      <w:r>
        <w:rPr>
          <w:rFonts w:ascii="宋体" w:hAnsi="宋体" w:eastAsia="宋体" w:cs="宋体"/>
          <w:b/>
          <w:bCs/>
          <w:spacing w:val="-4"/>
          <w:sz w:val="20"/>
          <w:szCs w:val="20"/>
        </w:rPr>
        <w:t>六</w:t>
      </w:r>
      <w:r>
        <w:rPr>
          <w:rFonts w:ascii="宋体" w:hAnsi="宋体" w:eastAsia="宋体" w:cs="宋体"/>
          <w:spacing w:val="-4"/>
          <w:sz w:val="20"/>
          <w:szCs w:val="20"/>
        </w:rPr>
        <w:t>、</w:t>
      </w:r>
      <w:r>
        <w:rPr>
          <w:rFonts w:ascii="宋体" w:hAnsi="宋体" w:eastAsia="宋体" w:cs="宋体"/>
          <w:b/>
          <w:bCs/>
          <w:spacing w:val="-4"/>
          <w:sz w:val="20"/>
          <w:szCs w:val="20"/>
        </w:rPr>
        <w:t>保险期限</w:t>
      </w:r>
      <w:r>
        <w:rPr>
          <w:rFonts w:ascii="宋体" w:hAnsi="宋体" w:eastAsia="宋体" w:cs="宋体"/>
          <w:spacing w:val="-4"/>
          <w:sz w:val="20"/>
          <w:szCs w:val="20"/>
        </w:rPr>
        <w:t>：</w:t>
      </w:r>
      <w:r>
        <w:rPr>
          <w:rFonts w:ascii="宋体" w:hAnsi="宋体" w:eastAsia="宋体" w:cs="宋体"/>
          <w:spacing w:val="-4"/>
          <w:sz w:val="24"/>
          <w:szCs w:val="24"/>
        </w:rPr>
        <w:t>一年，</w:t>
      </w:r>
      <w:r>
        <w:rPr>
          <w:rFonts w:ascii="宋体" w:hAnsi="宋体" w:eastAsia="宋体" w:cs="宋体"/>
          <w:spacing w:val="-71"/>
          <w:sz w:val="24"/>
          <w:szCs w:val="24"/>
        </w:rPr>
        <w:t xml:space="preserve"> </w:t>
      </w:r>
      <w:r>
        <w:rPr>
          <w:rFonts w:ascii="宋体" w:hAnsi="宋体" w:eastAsia="宋体" w:cs="宋体"/>
          <w:spacing w:val="-4"/>
          <w:sz w:val="24"/>
          <w:szCs w:val="24"/>
        </w:rPr>
        <w:t>自 202</w:t>
      </w:r>
      <w:r>
        <w:rPr>
          <w:rFonts w:hint="eastAsia" w:ascii="宋体" w:hAnsi="宋体" w:eastAsia="宋体" w:cs="宋体"/>
          <w:spacing w:val="-4"/>
          <w:sz w:val="24"/>
          <w:szCs w:val="24"/>
          <w:lang w:val="en-US" w:eastAsia="zh-CN"/>
        </w:rPr>
        <w:t>7</w:t>
      </w:r>
      <w:r>
        <w:rPr>
          <w:rFonts w:ascii="宋体" w:hAnsi="宋体" w:eastAsia="宋体" w:cs="宋体"/>
          <w:spacing w:val="-50"/>
          <w:sz w:val="24"/>
          <w:szCs w:val="24"/>
        </w:rPr>
        <w:t xml:space="preserve"> </w:t>
      </w:r>
      <w:r>
        <w:rPr>
          <w:rFonts w:ascii="宋体" w:hAnsi="宋体" w:eastAsia="宋体" w:cs="宋体"/>
          <w:spacing w:val="-4"/>
          <w:sz w:val="24"/>
          <w:szCs w:val="24"/>
        </w:rPr>
        <w:t>年 01 月</w:t>
      </w:r>
      <w:r>
        <w:rPr>
          <w:rFonts w:ascii="宋体" w:hAnsi="宋体" w:eastAsia="宋体" w:cs="宋体"/>
          <w:spacing w:val="-48"/>
          <w:sz w:val="24"/>
          <w:szCs w:val="24"/>
        </w:rPr>
        <w:t xml:space="preserve"> </w:t>
      </w:r>
      <w:r>
        <w:rPr>
          <w:rFonts w:ascii="宋体" w:hAnsi="宋体" w:eastAsia="宋体" w:cs="宋体"/>
          <w:spacing w:val="-4"/>
          <w:sz w:val="24"/>
          <w:szCs w:val="24"/>
        </w:rPr>
        <w:t>01</w:t>
      </w:r>
      <w:r>
        <w:rPr>
          <w:rFonts w:ascii="宋体" w:hAnsi="宋体" w:eastAsia="宋体" w:cs="宋体"/>
          <w:spacing w:val="50"/>
          <w:sz w:val="24"/>
          <w:szCs w:val="24"/>
        </w:rPr>
        <w:t xml:space="preserve"> </w:t>
      </w:r>
      <w:r>
        <w:rPr>
          <w:rFonts w:ascii="宋体" w:hAnsi="宋体" w:eastAsia="宋体" w:cs="宋体"/>
          <w:spacing w:val="-4"/>
          <w:sz w:val="24"/>
          <w:szCs w:val="24"/>
        </w:rPr>
        <w:t>日零时至</w:t>
      </w:r>
      <w:r>
        <w:rPr>
          <w:rFonts w:ascii="宋体" w:hAnsi="宋体" w:eastAsia="宋体" w:cs="宋体"/>
          <w:spacing w:val="-5"/>
          <w:sz w:val="24"/>
          <w:szCs w:val="24"/>
        </w:rPr>
        <w:t xml:space="preserve"> 202</w:t>
      </w:r>
      <w:r>
        <w:rPr>
          <w:rFonts w:hint="eastAsia" w:ascii="宋体" w:hAnsi="宋体" w:eastAsia="宋体" w:cs="宋体"/>
          <w:spacing w:val="-5"/>
          <w:sz w:val="24"/>
          <w:szCs w:val="24"/>
          <w:lang w:val="en-US" w:eastAsia="zh-CN"/>
        </w:rPr>
        <w:t>7</w:t>
      </w:r>
      <w:r>
        <w:rPr>
          <w:rFonts w:ascii="宋体" w:hAnsi="宋体" w:eastAsia="宋体" w:cs="宋体"/>
          <w:spacing w:val="11"/>
          <w:sz w:val="24"/>
          <w:szCs w:val="24"/>
        </w:rPr>
        <w:t xml:space="preserve"> </w:t>
      </w:r>
      <w:r>
        <w:rPr>
          <w:rFonts w:ascii="宋体" w:hAnsi="宋体" w:eastAsia="宋体" w:cs="宋体"/>
          <w:spacing w:val="-5"/>
          <w:sz w:val="24"/>
          <w:szCs w:val="24"/>
        </w:rPr>
        <w:t>年</w:t>
      </w:r>
      <w:r>
        <w:rPr>
          <w:rFonts w:ascii="宋体" w:hAnsi="宋体" w:eastAsia="宋体" w:cs="宋体"/>
          <w:spacing w:val="27"/>
          <w:sz w:val="24"/>
          <w:szCs w:val="24"/>
        </w:rPr>
        <w:t xml:space="preserve"> </w:t>
      </w:r>
      <w:r>
        <w:rPr>
          <w:rFonts w:ascii="宋体" w:hAnsi="宋体" w:eastAsia="宋体" w:cs="宋体"/>
          <w:spacing w:val="-5"/>
          <w:sz w:val="24"/>
          <w:szCs w:val="24"/>
        </w:rPr>
        <w:t>12</w:t>
      </w:r>
      <w:r>
        <w:rPr>
          <w:rFonts w:ascii="宋体" w:hAnsi="宋体" w:eastAsia="宋体" w:cs="宋体"/>
          <w:spacing w:val="15"/>
          <w:sz w:val="24"/>
          <w:szCs w:val="24"/>
        </w:rPr>
        <w:t xml:space="preserve"> </w:t>
      </w:r>
      <w:r>
        <w:rPr>
          <w:rFonts w:ascii="宋体" w:hAnsi="宋体" w:eastAsia="宋体" w:cs="宋体"/>
          <w:spacing w:val="-5"/>
          <w:sz w:val="24"/>
          <w:szCs w:val="24"/>
        </w:rPr>
        <w:t>月</w:t>
      </w:r>
      <w:r>
        <w:rPr>
          <w:rFonts w:ascii="宋体" w:hAnsi="宋体" w:eastAsia="宋体" w:cs="宋体"/>
          <w:spacing w:val="14"/>
          <w:sz w:val="24"/>
          <w:szCs w:val="24"/>
        </w:rPr>
        <w:t xml:space="preserve"> </w:t>
      </w:r>
      <w:r>
        <w:rPr>
          <w:rFonts w:ascii="宋体" w:hAnsi="宋体" w:eastAsia="宋体" w:cs="宋体"/>
          <w:spacing w:val="-5"/>
          <w:sz w:val="24"/>
          <w:szCs w:val="24"/>
        </w:rPr>
        <w:t>31</w:t>
      </w:r>
      <w:r>
        <w:rPr>
          <w:rFonts w:ascii="宋体" w:hAnsi="宋体" w:eastAsia="宋体" w:cs="宋体"/>
          <w:spacing w:val="51"/>
          <w:sz w:val="24"/>
          <w:szCs w:val="24"/>
        </w:rPr>
        <w:t xml:space="preserve"> </w:t>
      </w:r>
      <w:r>
        <w:rPr>
          <w:rFonts w:ascii="宋体" w:hAnsi="宋体" w:eastAsia="宋体" w:cs="宋体"/>
          <w:spacing w:val="-5"/>
          <w:sz w:val="24"/>
          <w:szCs w:val="24"/>
        </w:rPr>
        <w:t>日二十四</w:t>
      </w:r>
      <w:r>
        <w:rPr>
          <w:rFonts w:ascii="宋体" w:hAnsi="宋体" w:eastAsia="宋体" w:cs="宋体"/>
          <w:sz w:val="24"/>
          <w:szCs w:val="24"/>
        </w:rPr>
        <w:t xml:space="preserve"> </w:t>
      </w:r>
      <w:r>
        <w:rPr>
          <w:rFonts w:ascii="宋体" w:hAnsi="宋体" w:eastAsia="宋体" w:cs="宋体"/>
          <w:spacing w:val="-7"/>
          <w:sz w:val="24"/>
          <w:szCs w:val="24"/>
        </w:rPr>
        <w:t>时止。</w:t>
      </w:r>
    </w:p>
    <w:p w14:paraId="630F17CF">
      <w:pPr>
        <w:pStyle w:val="5"/>
        <w:pageBreakBefore w:val="0"/>
        <w:kinsoku/>
        <w:overflowPunct/>
        <w:topLinePunct w:val="0"/>
        <w:autoSpaceDE/>
        <w:autoSpaceDN/>
        <w:bidi w:val="0"/>
        <w:adjustRightInd/>
        <w:snapToGrid/>
        <w:spacing w:line="300" w:lineRule="auto"/>
        <w:textAlignment w:val="auto"/>
      </w:pPr>
    </w:p>
    <w:p w14:paraId="6C096A5F">
      <w:pPr>
        <w:pageBreakBefore w:val="0"/>
        <w:kinsoku/>
        <w:overflowPunct/>
        <w:topLinePunct w:val="0"/>
        <w:autoSpaceDE/>
        <w:autoSpaceDN/>
        <w:bidi w:val="0"/>
        <w:adjustRightInd/>
        <w:snapToGrid/>
        <w:spacing w:before="79" w:line="300" w:lineRule="auto"/>
        <w:ind w:left="368"/>
        <w:textAlignment w:val="auto"/>
        <w:rPr>
          <w:rFonts w:ascii="宋体" w:hAnsi="宋体" w:eastAsia="宋体" w:cs="宋体"/>
          <w:sz w:val="24"/>
          <w:szCs w:val="24"/>
        </w:rPr>
      </w:pPr>
      <w:r>
        <w:rPr>
          <w:rFonts w:ascii="宋体" w:hAnsi="宋体" w:eastAsia="宋体" w:cs="宋体"/>
          <w:b/>
          <w:bCs/>
          <w:spacing w:val="-10"/>
          <w:sz w:val="24"/>
          <w:szCs w:val="24"/>
        </w:rPr>
        <w:t>七</w:t>
      </w:r>
      <w:r>
        <w:rPr>
          <w:rFonts w:ascii="宋体" w:hAnsi="宋体" w:eastAsia="宋体" w:cs="宋体"/>
          <w:spacing w:val="-88"/>
          <w:sz w:val="24"/>
          <w:szCs w:val="24"/>
        </w:rPr>
        <w:t xml:space="preserve"> </w:t>
      </w:r>
      <w:r>
        <w:rPr>
          <w:rFonts w:ascii="宋体" w:hAnsi="宋体" w:eastAsia="宋体" w:cs="宋体"/>
          <w:b/>
          <w:bCs/>
          <w:spacing w:val="-10"/>
          <w:sz w:val="24"/>
          <w:szCs w:val="24"/>
        </w:rPr>
        <w:t>、免</w:t>
      </w:r>
      <w:r>
        <w:rPr>
          <w:rFonts w:ascii="宋体" w:hAnsi="宋体" w:eastAsia="宋体" w:cs="宋体"/>
          <w:spacing w:val="-10"/>
          <w:sz w:val="24"/>
          <w:szCs w:val="24"/>
        </w:rPr>
        <w:t xml:space="preserve"> </w:t>
      </w:r>
      <w:r>
        <w:rPr>
          <w:rFonts w:ascii="宋体" w:hAnsi="宋体" w:eastAsia="宋体" w:cs="宋体"/>
          <w:b/>
          <w:bCs/>
          <w:spacing w:val="-10"/>
          <w:sz w:val="24"/>
          <w:szCs w:val="24"/>
        </w:rPr>
        <w:t>赔</w:t>
      </w:r>
      <w:r>
        <w:rPr>
          <w:rFonts w:ascii="宋体" w:hAnsi="宋体" w:eastAsia="宋体" w:cs="宋体"/>
          <w:spacing w:val="12"/>
          <w:sz w:val="24"/>
          <w:szCs w:val="24"/>
        </w:rPr>
        <w:t xml:space="preserve"> </w:t>
      </w:r>
      <w:r>
        <w:rPr>
          <w:rFonts w:ascii="宋体" w:hAnsi="宋体" w:eastAsia="宋体" w:cs="宋体"/>
          <w:b/>
          <w:bCs/>
          <w:spacing w:val="-10"/>
          <w:sz w:val="24"/>
          <w:szCs w:val="24"/>
        </w:rPr>
        <w:t>额</w:t>
      </w:r>
      <w:r>
        <w:rPr>
          <w:rFonts w:ascii="宋体" w:hAnsi="宋体" w:eastAsia="宋体" w:cs="宋体"/>
          <w:spacing w:val="-90"/>
          <w:sz w:val="24"/>
          <w:szCs w:val="24"/>
        </w:rPr>
        <w:t xml:space="preserve"> </w:t>
      </w:r>
      <w:r>
        <w:rPr>
          <w:rFonts w:ascii="宋体" w:hAnsi="宋体" w:eastAsia="宋体" w:cs="宋体"/>
          <w:spacing w:val="-10"/>
          <w:sz w:val="24"/>
          <w:szCs w:val="24"/>
        </w:rPr>
        <w:t>：无</w:t>
      </w:r>
    </w:p>
    <w:p w14:paraId="0A845625">
      <w:pPr>
        <w:pageBreakBefore w:val="0"/>
        <w:kinsoku/>
        <w:overflowPunct/>
        <w:topLinePunct w:val="0"/>
        <w:autoSpaceDE/>
        <w:autoSpaceDN/>
        <w:bidi w:val="0"/>
        <w:adjustRightInd/>
        <w:snapToGrid/>
        <w:spacing w:before="118" w:line="300" w:lineRule="auto"/>
        <w:ind w:left="373"/>
        <w:textAlignment w:val="auto"/>
        <w:rPr>
          <w:rFonts w:ascii="宋体" w:hAnsi="宋体" w:eastAsia="宋体" w:cs="宋体"/>
          <w:sz w:val="24"/>
          <w:szCs w:val="24"/>
        </w:rPr>
      </w:pPr>
      <w:r>
        <w:rPr>
          <w:rFonts w:ascii="宋体" w:hAnsi="宋体" w:eastAsia="宋体" w:cs="宋体"/>
          <w:b/>
          <w:bCs/>
          <w:spacing w:val="-3"/>
          <w:sz w:val="24"/>
          <w:szCs w:val="24"/>
        </w:rPr>
        <w:t>八、主保险费率：</w:t>
      </w:r>
      <w:r>
        <w:rPr>
          <w:rFonts w:ascii="宋体" w:hAnsi="宋体" w:eastAsia="宋体" w:cs="宋体"/>
          <w:spacing w:val="-3"/>
          <w:sz w:val="24"/>
          <w:szCs w:val="24"/>
        </w:rPr>
        <w:t>0.16%</w:t>
      </w:r>
    </w:p>
    <w:p w14:paraId="244D6549">
      <w:pPr>
        <w:pageBreakBefore w:val="0"/>
        <w:kinsoku/>
        <w:overflowPunct/>
        <w:topLinePunct w:val="0"/>
        <w:autoSpaceDE/>
        <w:autoSpaceDN/>
        <w:bidi w:val="0"/>
        <w:adjustRightInd/>
        <w:snapToGrid/>
        <w:spacing w:before="178" w:line="300" w:lineRule="auto"/>
        <w:ind w:left="831" w:right="5175" w:hanging="456"/>
        <w:textAlignment w:val="auto"/>
        <w:rPr>
          <w:rFonts w:ascii="宋体" w:hAnsi="宋体" w:eastAsia="宋体" w:cs="宋体"/>
          <w:sz w:val="24"/>
          <w:szCs w:val="24"/>
        </w:rPr>
      </w:pPr>
      <w:r>
        <w:rPr>
          <w:rFonts w:ascii="宋体" w:hAnsi="宋体" w:eastAsia="宋体" w:cs="宋体"/>
          <w:b/>
          <w:bCs/>
          <w:spacing w:val="-2"/>
          <w:sz w:val="24"/>
          <w:szCs w:val="24"/>
        </w:rPr>
        <w:t>九、主保险费</w:t>
      </w:r>
      <w:r>
        <w:rPr>
          <w:rFonts w:ascii="宋体" w:hAnsi="宋体" w:eastAsia="宋体" w:cs="宋体"/>
          <w:spacing w:val="-2"/>
          <w:sz w:val="24"/>
          <w:szCs w:val="24"/>
        </w:rPr>
        <w:t>：RMB 80000.00 元</w:t>
      </w:r>
      <w:r>
        <w:rPr>
          <w:rFonts w:ascii="宋体" w:hAnsi="宋体" w:eastAsia="宋体" w:cs="宋体"/>
          <w:spacing w:val="15"/>
          <w:sz w:val="24"/>
          <w:szCs w:val="24"/>
        </w:rPr>
        <w:t xml:space="preserve"> </w:t>
      </w:r>
      <w:r>
        <w:rPr>
          <w:rFonts w:ascii="宋体" w:hAnsi="宋体" w:eastAsia="宋体" w:cs="宋体"/>
          <w:b/>
          <w:bCs/>
          <w:spacing w:val="-3"/>
          <w:sz w:val="24"/>
          <w:szCs w:val="24"/>
        </w:rPr>
        <w:t>保费合计：</w:t>
      </w:r>
      <w:r>
        <w:rPr>
          <w:rFonts w:ascii="宋体" w:hAnsi="宋体" w:eastAsia="宋体" w:cs="宋体"/>
          <w:b/>
          <w:bCs/>
          <w:spacing w:val="-3"/>
          <w:sz w:val="24"/>
          <w:szCs w:val="24"/>
          <w:u w:val="single" w:color="auto"/>
        </w:rPr>
        <w:t>RMB</w:t>
      </w:r>
      <w:r>
        <w:rPr>
          <w:rFonts w:ascii="宋体" w:hAnsi="宋体" w:eastAsia="宋体" w:cs="宋体"/>
          <w:spacing w:val="-3"/>
          <w:sz w:val="24"/>
          <w:szCs w:val="24"/>
          <w:u w:val="single" w:color="auto"/>
        </w:rPr>
        <w:t xml:space="preserve"> </w:t>
      </w:r>
      <w:r>
        <w:rPr>
          <w:rFonts w:ascii="宋体" w:hAnsi="宋体" w:eastAsia="宋体" w:cs="宋体"/>
          <w:b/>
          <w:bCs/>
          <w:spacing w:val="-3"/>
          <w:sz w:val="24"/>
          <w:szCs w:val="24"/>
          <w:u w:val="single" w:color="auto"/>
        </w:rPr>
        <w:t>80000.00</w:t>
      </w:r>
      <w:r>
        <w:rPr>
          <w:rFonts w:ascii="宋体" w:hAnsi="宋体" w:eastAsia="宋体" w:cs="宋体"/>
          <w:spacing w:val="-3"/>
          <w:sz w:val="24"/>
          <w:szCs w:val="24"/>
        </w:rPr>
        <w:t xml:space="preserve"> </w:t>
      </w:r>
      <w:r>
        <w:rPr>
          <w:rFonts w:ascii="宋体" w:hAnsi="宋体" w:eastAsia="宋体" w:cs="宋体"/>
          <w:b/>
          <w:bCs/>
          <w:spacing w:val="-3"/>
          <w:sz w:val="24"/>
          <w:szCs w:val="24"/>
          <w:u w:val="single" w:color="auto"/>
        </w:rPr>
        <w:t>元</w:t>
      </w:r>
    </w:p>
    <w:p w14:paraId="0254A651">
      <w:pPr>
        <w:pageBreakBefore w:val="0"/>
        <w:kinsoku/>
        <w:overflowPunct/>
        <w:topLinePunct w:val="0"/>
        <w:autoSpaceDE/>
        <w:autoSpaceDN/>
        <w:bidi w:val="0"/>
        <w:adjustRightInd/>
        <w:snapToGrid/>
        <w:spacing w:before="177" w:line="300" w:lineRule="auto"/>
        <w:ind w:left="370"/>
        <w:textAlignment w:val="auto"/>
        <w:rPr>
          <w:rFonts w:ascii="宋体" w:hAnsi="宋体" w:eastAsia="宋体" w:cs="宋体"/>
          <w:sz w:val="24"/>
          <w:szCs w:val="24"/>
        </w:rPr>
      </w:pPr>
      <w:r>
        <w:rPr>
          <w:rFonts w:ascii="宋体" w:hAnsi="宋体" w:eastAsia="宋体" w:cs="宋体"/>
          <w:b/>
          <w:bCs/>
          <w:spacing w:val="-3"/>
          <w:sz w:val="24"/>
          <w:szCs w:val="24"/>
        </w:rPr>
        <w:t>十、扩展责任</w:t>
      </w:r>
      <w:r>
        <w:rPr>
          <w:rFonts w:ascii="宋体" w:hAnsi="宋体" w:eastAsia="宋体" w:cs="宋体"/>
          <w:spacing w:val="-3"/>
          <w:sz w:val="24"/>
          <w:szCs w:val="24"/>
        </w:rPr>
        <w:t>：</w:t>
      </w:r>
    </w:p>
    <w:p w14:paraId="57355D26">
      <w:pPr>
        <w:pageBreakBefore w:val="0"/>
        <w:kinsoku/>
        <w:overflowPunct/>
        <w:topLinePunct w:val="0"/>
        <w:autoSpaceDE/>
        <w:autoSpaceDN/>
        <w:bidi w:val="0"/>
        <w:adjustRightInd/>
        <w:snapToGrid/>
        <w:spacing w:before="99" w:line="300" w:lineRule="auto"/>
        <w:ind w:left="803"/>
        <w:textAlignment w:val="auto"/>
        <w:rPr>
          <w:rFonts w:ascii="宋体" w:hAnsi="宋体" w:eastAsia="宋体" w:cs="宋体"/>
          <w:sz w:val="20"/>
          <w:szCs w:val="20"/>
        </w:rPr>
      </w:pPr>
      <w:r>
        <w:rPr>
          <w:rFonts w:ascii="宋体" w:hAnsi="宋体" w:eastAsia="宋体" w:cs="宋体"/>
          <w:b/>
          <w:bCs/>
          <w:spacing w:val="2"/>
          <w:sz w:val="20"/>
          <w:szCs w:val="20"/>
        </w:rPr>
        <w:t>1、恐怖活动条款</w:t>
      </w:r>
    </w:p>
    <w:p w14:paraId="72550359">
      <w:pPr>
        <w:pageBreakBefore w:val="0"/>
        <w:kinsoku/>
        <w:overflowPunct/>
        <w:topLinePunct w:val="0"/>
        <w:autoSpaceDE/>
        <w:autoSpaceDN/>
        <w:bidi w:val="0"/>
        <w:adjustRightInd/>
        <w:snapToGrid/>
        <w:spacing w:before="179" w:line="300" w:lineRule="auto"/>
        <w:ind w:left="790"/>
        <w:textAlignment w:val="auto"/>
        <w:rPr>
          <w:rFonts w:ascii="宋体" w:hAnsi="宋体" w:eastAsia="宋体" w:cs="宋体"/>
          <w:sz w:val="20"/>
          <w:szCs w:val="20"/>
        </w:rPr>
      </w:pPr>
      <w:r>
        <w:rPr>
          <w:rFonts w:ascii="宋体" w:hAnsi="宋体" w:eastAsia="宋体" w:cs="宋体"/>
          <w:b/>
          <w:bCs/>
          <w:spacing w:val="7"/>
          <w:sz w:val="20"/>
          <w:szCs w:val="20"/>
        </w:rPr>
        <w:t>2、广告招牌及装饰物责任条款</w:t>
      </w:r>
    </w:p>
    <w:p w14:paraId="08C34393">
      <w:pPr>
        <w:pageBreakBefore w:val="0"/>
        <w:kinsoku/>
        <w:overflowPunct/>
        <w:topLinePunct w:val="0"/>
        <w:autoSpaceDE/>
        <w:autoSpaceDN/>
        <w:bidi w:val="0"/>
        <w:adjustRightInd/>
        <w:snapToGrid/>
        <w:spacing w:line="300" w:lineRule="auto"/>
        <w:textAlignment w:val="auto"/>
        <w:rPr>
          <w:rFonts w:ascii="宋体" w:hAnsi="宋体" w:eastAsia="宋体" w:cs="宋体"/>
          <w:sz w:val="20"/>
          <w:szCs w:val="20"/>
        </w:rPr>
        <w:sectPr>
          <w:footerReference r:id="rId5" w:type="default"/>
          <w:pgSz w:w="11900" w:h="16841"/>
          <w:pgMar w:top="903" w:right="1440" w:bottom="400" w:left="1440" w:header="218" w:footer="0" w:gutter="0"/>
          <w:cols w:space="720" w:num="1"/>
        </w:sectPr>
      </w:pPr>
    </w:p>
    <w:p w14:paraId="551C4A8C">
      <w:pPr>
        <w:pStyle w:val="5"/>
        <w:pageBreakBefore w:val="0"/>
        <w:kinsoku/>
        <w:overflowPunct/>
        <w:topLinePunct w:val="0"/>
        <w:autoSpaceDE/>
        <w:autoSpaceDN/>
        <w:bidi w:val="0"/>
        <w:adjustRightInd/>
        <w:snapToGrid/>
        <w:spacing w:line="300" w:lineRule="auto"/>
        <w:textAlignment w:val="auto"/>
      </w:pPr>
    </w:p>
    <w:p w14:paraId="7509A848">
      <w:pPr>
        <w:pStyle w:val="5"/>
        <w:pageBreakBefore w:val="0"/>
        <w:kinsoku/>
        <w:overflowPunct/>
        <w:topLinePunct w:val="0"/>
        <w:autoSpaceDE/>
        <w:autoSpaceDN/>
        <w:bidi w:val="0"/>
        <w:adjustRightInd/>
        <w:snapToGrid/>
        <w:spacing w:line="300" w:lineRule="auto"/>
        <w:textAlignment w:val="auto"/>
      </w:pPr>
    </w:p>
    <w:p w14:paraId="0172B919">
      <w:pPr>
        <w:pageBreakBefore w:val="0"/>
        <w:kinsoku/>
        <w:overflowPunct/>
        <w:topLinePunct w:val="0"/>
        <w:autoSpaceDE/>
        <w:autoSpaceDN/>
        <w:bidi w:val="0"/>
        <w:adjustRightInd/>
        <w:snapToGrid/>
        <w:spacing w:before="65" w:line="300" w:lineRule="auto"/>
        <w:ind w:left="792"/>
        <w:textAlignment w:val="auto"/>
        <w:rPr>
          <w:rFonts w:ascii="宋体" w:hAnsi="宋体" w:eastAsia="宋体" w:cs="宋体"/>
          <w:sz w:val="20"/>
          <w:szCs w:val="20"/>
        </w:rPr>
      </w:pPr>
      <w:r>
        <w:rPr>
          <w:rFonts w:ascii="宋体" w:hAnsi="宋体" w:eastAsia="宋体" w:cs="宋体"/>
          <w:b/>
          <w:bCs/>
          <w:spacing w:val="6"/>
          <w:sz w:val="20"/>
          <w:szCs w:val="20"/>
        </w:rPr>
        <w:t>3、建筑物改变条款</w:t>
      </w:r>
    </w:p>
    <w:p w14:paraId="1876EA6C">
      <w:pPr>
        <w:pageBreakBefore w:val="0"/>
        <w:kinsoku/>
        <w:overflowPunct/>
        <w:topLinePunct w:val="0"/>
        <w:autoSpaceDE/>
        <w:autoSpaceDN/>
        <w:bidi w:val="0"/>
        <w:adjustRightInd/>
        <w:snapToGrid/>
        <w:spacing w:before="177" w:line="300" w:lineRule="auto"/>
        <w:ind w:left="787"/>
        <w:textAlignment w:val="auto"/>
        <w:rPr>
          <w:rFonts w:ascii="宋体" w:hAnsi="宋体" w:eastAsia="宋体" w:cs="宋体"/>
          <w:sz w:val="20"/>
          <w:szCs w:val="20"/>
        </w:rPr>
      </w:pPr>
      <w:r>
        <w:rPr>
          <w:rFonts w:ascii="宋体" w:hAnsi="宋体" w:eastAsia="宋体" w:cs="宋体"/>
          <w:b/>
          <w:bCs/>
          <w:spacing w:val="7"/>
          <w:sz w:val="20"/>
          <w:szCs w:val="20"/>
        </w:rPr>
        <w:t>4、有缺陷的卫生设施条款</w:t>
      </w:r>
    </w:p>
    <w:p w14:paraId="67957B98">
      <w:pPr>
        <w:pageBreakBefore w:val="0"/>
        <w:kinsoku/>
        <w:overflowPunct/>
        <w:topLinePunct w:val="0"/>
        <w:autoSpaceDE/>
        <w:autoSpaceDN/>
        <w:bidi w:val="0"/>
        <w:adjustRightInd/>
        <w:snapToGrid/>
        <w:spacing w:before="185" w:line="300" w:lineRule="auto"/>
        <w:ind w:left="792"/>
        <w:textAlignment w:val="auto"/>
        <w:rPr>
          <w:rFonts w:ascii="宋体" w:hAnsi="宋体" w:eastAsia="宋体" w:cs="宋体"/>
          <w:sz w:val="20"/>
          <w:szCs w:val="20"/>
        </w:rPr>
      </w:pPr>
      <w:r>
        <w:rPr>
          <w:rFonts w:ascii="宋体" w:hAnsi="宋体" w:eastAsia="宋体" w:cs="宋体"/>
          <w:b/>
          <w:bCs/>
          <w:spacing w:val="1"/>
          <w:sz w:val="20"/>
          <w:szCs w:val="20"/>
        </w:rPr>
        <w:t>5、</w:t>
      </w:r>
      <w:r>
        <w:rPr>
          <w:rFonts w:ascii="宋体" w:hAnsi="宋体" w:eastAsia="宋体" w:cs="宋体"/>
          <w:spacing w:val="-58"/>
          <w:sz w:val="20"/>
          <w:szCs w:val="20"/>
        </w:rPr>
        <w:t xml:space="preserve"> </w:t>
      </w:r>
      <w:r>
        <w:rPr>
          <w:rFonts w:ascii="宋体" w:hAnsi="宋体" w:eastAsia="宋体" w:cs="宋体"/>
          <w:b/>
          <w:bCs/>
          <w:spacing w:val="1"/>
          <w:sz w:val="20"/>
          <w:szCs w:val="20"/>
        </w:rPr>
        <w:t>电梯责任条款</w:t>
      </w:r>
    </w:p>
    <w:p w14:paraId="76859A3E">
      <w:pPr>
        <w:pageBreakBefore w:val="0"/>
        <w:kinsoku/>
        <w:overflowPunct/>
        <w:topLinePunct w:val="0"/>
        <w:autoSpaceDE/>
        <w:autoSpaceDN/>
        <w:bidi w:val="0"/>
        <w:adjustRightInd/>
        <w:snapToGrid/>
        <w:spacing w:before="178" w:line="300" w:lineRule="auto"/>
        <w:ind w:left="789"/>
        <w:textAlignment w:val="auto"/>
        <w:outlineLvl w:val="0"/>
        <w:rPr>
          <w:rFonts w:ascii="宋体" w:hAnsi="宋体" w:eastAsia="宋体" w:cs="宋体"/>
          <w:sz w:val="20"/>
          <w:szCs w:val="20"/>
        </w:rPr>
      </w:pPr>
      <w:bookmarkStart w:id="5" w:name="bookmark2"/>
      <w:bookmarkEnd w:id="5"/>
      <w:r>
        <w:rPr>
          <w:rFonts w:ascii="宋体" w:hAnsi="宋体" w:eastAsia="宋体" w:cs="宋体"/>
          <w:b/>
          <w:bCs/>
          <w:spacing w:val="7"/>
          <w:sz w:val="20"/>
          <w:szCs w:val="20"/>
        </w:rPr>
        <w:t>6、展览和促销活动扩展条款</w:t>
      </w:r>
    </w:p>
    <w:p w14:paraId="396E9BA5">
      <w:pPr>
        <w:pageBreakBefore w:val="0"/>
        <w:kinsoku/>
        <w:overflowPunct/>
        <w:topLinePunct w:val="0"/>
        <w:autoSpaceDE/>
        <w:autoSpaceDN/>
        <w:bidi w:val="0"/>
        <w:adjustRightInd/>
        <w:snapToGrid/>
        <w:spacing w:before="179" w:line="300" w:lineRule="auto"/>
        <w:ind w:left="793"/>
        <w:textAlignment w:val="auto"/>
        <w:rPr>
          <w:rFonts w:ascii="宋体" w:hAnsi="宋体" w:eastAsia="宋体" w:cs="宋体"/>
          <w:sz w:val="20"/>
          <w:szCs w:val="20"/>
        </w:rPr>
      </w:pPr>
      <w:r>
        <w:rPr>
          <w:rFonts w:ascii="宋体" w:hAnsi="宋体" w:eastAsia="宋体" w:cs="宋体"/>
          <w:b/>
          <w:bCs/>
          <w:spacing w:val="7"/>
          <w:sz w:val="20"/>
          <w:szCs w:val="20"/>
        </w:rPr>
        <w:t>7、火灾、爆炸及水损责任条款</w:t>
      </w:r>
    </w:p>
    <w:p w14:paraId="008F8F43">
      <w:pPr>
        <w:pageBreakBefore w:val="0"/>
        <w:kinsoku/>
        <w:overflowPunct/>
        <w:topLinePunct w:val="0"/>
        <w:autoSpaceDE/>
        <w:autoSpaceDN/>
        <w:bidi w:val="0"/>
        <w:adjustRightInd/>
        <w:snapToGrid/>
        <w:spacing w:before="186" w:line="300" w:lineRule="auto"/>
        <w:ind w:left="788"/>
        <w:textAlignment w:val="auto"/>
        <w:rPr>
          <w:rFonts w:ascii="宋体" w:hAnsi="宋体" w:eastAsia="宋体" w:cs="宋体"/>
          <w:sz w:val="20"/>
          <w:szCs w:val="20"/>
        </w:rPr>
      </w:pPr>
      <w:r>
        <w:rPr>
          <w:rFonts w:ascii="宋体" w:hAnsi="宋体" w:eastAsia="宋体" w:cs="宋体"/>
          <w:b/>
          <w:bCs/>
          <w:spacing w:val="6"/>
          <w:sz w:val="20"/>
          <w:szCs w:val="20"/>
        </w:rPr>
        <w:t>8、救火费用条款</w:t>
      </w:r>
    </w:p>
    <w:p w14:paraId="4991D142">
      <w:pPr>
        <w:pageBreakBefore w:val="0"/>
        <w:kinsoku/>
        <w:overflowPunct/>
        <w:topLinePunct w:val="0"/>
        <w:autoSpaceDE/>
        <w:autoSpaceDN/>
        <w:bidi w:val="0"/>
        <w:adjustRightInd/>
        <w:snapToGrid/>
        <w:spacing w:before="178" w:line="300" w:lineRule="auto"/>
        <w:ind w:left="788"/>
        <w:textAlignment w:val="auto"/>
        <w:rPr>
          <w:rFonts w:ascii="宋体" w:hAnsi="宋体" w:eastAsia="宋体" w:cs="宋体"/>
          <w:sz w:val="20"/>
          <w:szCs w:val="20"/>
        </w:rPr>
      </w:pPr>
      <w:r>
        <w:rPr>
          <w:rFonts w:ascii="宋体" w:hAnsi="宋体" w:eastAsia="宋体" w:cs="宋体"/>
          <w:b/>
          <w:bCs/>
          <w:spacing w:val="7"/>
          <w:sz w:val="20"/>
          <w:szCs w:val="20"/>
        </w:rPr>
        <w:t>9、急救责任扩展条款</w:t>
      </w:r>
    </w:p>
    <w:p w14:paraId="435F5EF8">
      <w:pPr>
        <w:pageBreakBefore w:val="0"/>
        <w:kinsoku/>
        <w:overflowPunct/>
        <w:topLinePunct w:val="0"/>
        <w:autoSpaceDE/>
        <w:autoSpaceDN/>
        <w:bidi w:val="0"/>
        <w:adjustRightInd/>
        <w:snapToGrid/>
        <w:spacing w:before="187" w:line="300" w:lineRule="auto"/>
        <w:ind w:left="803"/>
        <w:textAlignment w:val="auto"/>
        <w:rPr>
          <w:rFonts w:ascii="宋体" w:hAnsi="宋体" w:eastAsia="宋体" w:cs="宋体"/>
          <w:sz w:val="20"/>
          <w:szCs w:val="20"/>
        </w:rPr>
      </w:pPr>
      <w:r>
        <w:rPr>
          <w:rFonts w:ascii="宋体" w:hAnsi="宋体" w:eastAsia="宋体" w:cs="宋体"/>
          <w:b/>
          <w:bCs/>
          <w:spacing w:val="4"/>
          <w:sz w:val="20"/>
          <w:szCs w:val="20"/>
        </w:rPr>
        <w:t>10、急救费用条款</w:t>
      </w:r>
    </w:p>
    <w:p w14:paraId="4D691336">
      <w:pPr>
        <w:pageBreakBefore w:val="0"/>
        <w:kinsoku/>
        <w:overflowPunct/>
        <w:topLinePunct w:val="0"/>
        <w:autoSpaceDE/>
        <w:autoSpaceDN/>
        <w:bidi w:val="0"/>
        <w:adjustRightInd/>
        <w:snapToGrid/>
        <w:spacing w:before="178" w:line="300" w:lineRule="auto"/>
        <w:ind w:left="803"/>
        <w:textAlignment w:val="auto"/>
        <w:rPr>
          <w:rFonts w:ascii="宋体" w:hAnsi="宋体" w:eastAsia="宋体" w:cs="宋体"/>
          <w:sz w:val="20"/>
          <w:szCs w:val="20"/>
        </w:rPr>
      </w:pPr>
      <w:r>
        <w:rPr>
          <w:rFonts w:ascii="宋体" w:hAnsi="宋体" w:eastAsia="宋体" w:cs="宋体"/>
          <w:b/>
          <w:bCs/>
          <w:spacing w:val="5"/>
          <w:sz w:val="20"/>
          <w:szCs w:val="20"/>
        </w:rPr>
        <w:t>11、食品、饮料责任条款</w:t>
      </w:r>
    </w:p>
    <w:p w14:paraId="208D8923">
      <w:pPr>
        <w:pageBreakBefore w:val="0"/>
        <w:kinsoku/>
        <w:overflowPunct/>
        <w:topLinePunct w:val="0"/>
        <w:autoSpaceDE/>
        <w:autoSpaceDN/>
        <w:bidi w:val="0"/>
        <w:adjustRightInd/>
        <w:snapToGrid/>
        <w:spacing w:before="185" w:line="300" w:lineRule="auto"/>
        <w:ind w:left="803"/>
        <w:textAlignment w:val="auto"/>
        <w:rPr>
          <w:rFonts w:ascii="宋体" w:hAnsi="宋体" w:eastAsia="宋体" w:cs="宋体"/>
          <w:sz w:val="20"/>
          <w:szCs w:val="20"/>
        </w:rPr>
      </w:pPr>
      <w:r>
        <w:rPr>
          <w:rFonts w:ascii="宋体" w:hAnsi="宋体" w:eastAsia="宋体" w:cs="宋体"/>
          <w:b/>
          <w:bCs/>
          <w:spacing w:val="5"/>
          <w:sz w:val="20"/>
          <w:szCs w:val="20"/>
        </w:rPr>
        <w:t>12、提供物品及服务条款</w:t>
      </w:r>
    </w:p>
    <w:p w14:paraId="12C5FDD8">
      <w:pPr>
        <w:pageBreakBefore w:val="0"/>
        <w:kinsoku/>
        <w:overflowPunct/>
        <w:topLinePunct w:val="0"/>
        <w:autoSpaceDE/>
        <w:autoSpaceDN/>
        <w:bidi w:val="0"/>
        <w:adjustRightInd/>
        <w:snapToGrid/>
        <w:spacing w:before="186" w:line="300" w:lineRule="auto"/>
        <w:ind w:left="803"/>
        <w:textAlignment w:val="auto"/>
        <w:rPr>
          <w:rFonts w:ascii="宋体" w:hAnsi="宋体" w:eastAsia="宋体" w:cs="宋体"/>
          <w:sz w:val="20"/>
          <w:szCs w:val="20"/>
        </w:rPr>
      </w:pPr>
      <w:r>
        <w:rPr>
          <w:rFonts w:ascii="宋体" w:hAnsi="宋体" w:eastAsia="宋体" w:cs="宋体"/>
          <w:b/>
          <w:bCs/>
          <w:spacing w:val="5"/>
          <w:sz w:val="20"/>
          <w:szCs w:val="20"/>
        </w:rPr>
        <w:t>13、车辆装卸责任条款</w:t>
      </w:r>
    </w:p>
    <w:p w14:paraId="6491AEB0">
      <w:pPr>
        <w:pageBreakBefore w:val="0"/>
        <w:kinsoku/>
        <w:overflowPunct/>
        <w:topLinePunct w:val="0"/>
        <w:autoSpaceDE/>
        <w:autoSpaceDN/>
        <w:bidi w:val="0"/>
        <w:adjustRightInd/>
        <w:snapToGrid/>
        <w:spacing w:before="178" w:line="300" w:lineRule="auto"/>
        <w:ind w:left="803"/>
        <w:textAlignment w:val="auto"/>
        <w:rPr>
          <w:rFonts w:ascii="宋体" w:hAnsi="宋体" w:eastAsia="宋体" w:cs="宋体"/>
          <w:sz w:val="20"/>
          <w:szCs w:val="20"/>
        </w:rPr>
      </w:pPr>
      <w:r>
        <w:rPr>
          <w:rFonts w:ascii="宋体" w:hAnsi="宋体" w:eastAsia="宋体" w:cs="宋体"/>
          <w:b/>
          <w:bCs/>
          <w:spacing w:val="5"/>
          <w:sz w:val="20"/>
          <w:szCs w:val="20"/>
        </w:rPr>
        <w:t>14、提供酒精饮品责任条款</w:t>
      </w:r>
    </w:p>
    <w:p w14:paraId="6A1255D4">
      <w:pPr>
        <w:pageBreakBefore w:val="0"/>
        <w:kinsoku/>
        <w:overflowPunct/>
        <w:topLinePunct w:val="0"/>
        <w:autoSpaceDE/>
        <w:autoSpaceDN/>
        <w:bidi w:val="0"/>
        <w:adjustRightInd/>
        <w:snapToGrid/>
        <w:spacing w:before="186" w:line="300" w:lineRule="auto"/>
        <w:ind w:left="803"/>
        <w:textAlignment w:val="auto"/>
        <w:rPr>
          <w:rFonts w:ascii="宋体" w:hAnsi="宋体" w:eastAsia="宋体" w:cs="宋体"/>
          <w:sz w:val="20"/>
          <w:szCs w:val="20"/>
        </w:rPr>
      </w:pPr>
      <w:r>
        <w:rPr>
          <w:rFonts w:ascii="宋体" w:hAnsi="宋体" w:eastAsia="宋体" w:cs="宋体"/>
          <w:b/>
          <w:bCs/>
          <w:spacing w:val="6"/>
          <w:sz w:val="20"/>
          <w:szCs w:val="20"/>
        </w:rPr>
        <w:t>15、罢工、暴动、民众骚乱及恶意破坏条款</w:t>
      </w:r>
    </w:p>
    <w:p w14:paraId="3DB0EC1B">
      <w:pPr>
        <w:pageBreakBefore w:val="0"/>
        <w:kinsoku/>
        <w:overflowPunct/>
        <w:topLinePunct w:val="0"/>
        <w:autoSpaceDE/>
        <w:autoSpaceDN/>
        <w:bidi w:val="0"/>
        <w:adjustRightInd/>
        <w:snapToGrid/>
        <w:spacing w:before="179" w:line="300" w:lineRule="auto"/>
        <w:ind w:left="803"/>
        <w:textAlignment w:val="auto"/>
        <w:rPr>
          <w:rFonts w:ascii="宋体" w:hAnsi="宋体" w:eastAsia="宋体" w:cs="宋体"/>
          <w:sz w:val="20"/>
          <w:szCs w:val="20"/>
        </w:rPr>
      </w:pPr>
      <w:r>
        <w:rPr>
          <w:rFonts w:ascii="宋体" w:hAnsi="宋体" w:eastAsia="宋体" w:cs="宋体"/>
          <w:b/>
          <w:bCs/>
          <w:spacing w:val="4"/>
          <w:sz w:val="20"/>
          <w:szCs w:val="20"/>
        </w:rPr>
        <w:t>16、交叉责任条款</w:t>
      </w:r>
      <w:r>
        <w:rPr>
          <w:rFonts w:ascii="宋体" w:hAnsi="宋体" w:eastAsia="宋体" w:cs="宋体"/>
          <w:spacing w:val="4"/>
          <w:sz w:val="20"/>
          <w:szCs w:val="20"/>
        </w:rPr>
        <w:t xml:space="preserve"> </w:t>
      </w:r>
      <w:r>
        <w:rPr>
          <w:rFonts w:ascii="宋体" w:hAnsi="宋体" w:eastAsia="宋体" w:cs="宋体"/>
          <w:b/>
          <w:bCs/>
          <w:spacing w:val="4"/>
          <w:sz w:val="20"/>
          <w:szCs w:val="20"/>
        </w:rPr>
        <w:t>A</w:t>
      </w:r>
    </w:p>
    <w:p w14:paraId="1DBFF84D">
      <w:pPr>
        <w:pageBreakBefore w:val="0"/>
        <w:kinsoku/>
        <w:overflowPunct/>
        <w:topLinePunct w:val="0"/>
        <w:autoSpaceDE/>
        <w:autoSpaceDN/>
        <w:bidi w:val="0"/>
        <w:adjustRightInd/>
        <w:snapToGrid/>
        <w:spacing w:before="185" w:line="300" w:lineRule="auto"/>
        <w:ind w:left="803"/>
        <w:textAlignment w:val="auto"/>
        <w:rPr>
          <w:rFonts w:ascii="宋体" w:hAnsi="宋体" w:eastAsia="宋体" w:cs="宋体"/>
          <w:sz w:val="20"/>
          <w:szCs w:val="20"/>
        </w:rPr>
        <w:sectPr>
          <w:footerReference r:id="rId6" w:type="default"/>
          <w:pgSz w:w="11900" w:h="16841"/>
          <w:pgMar w:top="903" w:right="1440" w:bottom="1963" w:left="1440" w:header="218" w:footer="1799" w:gutter="0"/>
          <w:cols w:space="720" w:num="1"/>
        </w:sectPr>
      </w:pPr>
      <w:r>
        <w:rPr>
          <w:rFonts w:ascii="宋体" w:hAnsi="宋体" w:eastAsia="宋体" w:cs="宋体"/>
          <w:b/>
          <w:bCs/>
          <w:spacing w:val="5"/>
          <w:sz w:val="20"/>
          <w:szCs w:val="20"/>
        </w:rPr>
        <w:t>17、责任险</w:t>
      </w:r>
      <w:r>
        <w:rPr>
          <w:rFonts w:ascii="宋体" w:hAnsi="宋体" w:eastAsia="宋体" w:cs="宋体"/>
          <w:spacing w:val="5"/>
          <w:sz w:val="20"/>
          <w:szCs w:val="20"/>
        </w:rPr>
        <w:t xml:space="preserve"> </w:t>
      </w:r>
      <w:r>
        <w:rPr>
          <w:rFonts w:ascii="宋体" w:hAnsi="宋体" w:eastAsia="宋体" w:cs="宋体"/>
          <w:b/>
          <w:bCs/>
          <w:spacing w:val="5"/>
          <w:sz w:val="20"/>
          <w:szCs w:val="20"/>
        </w:rPr>
        <w:t>2000</w:t>
      </w:r>
      <w:r>
        <w:rPr>
          <w:rFonts w:ascii="宋体" w:hAnsi="宋体" w:eastAsia="宋体" w:cs="宋体"/>
          <w:spacing w:val="5"/>
          <w:sz w:val="20"/>
          <w:szCs w:val="20"/>
        </w:rPr>
        <w:t xml:space="preserve"> </w:t>
      </w:r>
      <w:r>
        <w:rPr>
          <w:rFonts w:ascii="宋体" w:hAnsi="宋体" w:eastAsia="宋体" w:cs="宋体"/>
          <w:b/>
          <w:bCs/>
          <w:spacing w:val="5"/>
          <w:sz w:val="20"/>
          <w:szCs w:val="20"/>
        </w:rPr>
        <w:t>年问题除外责任条款</w:t>
      </w:r>
    </w:p>
    <w:p w14:paraId="370A4B74">
      <w:pPr>
        <w:pStyle w:val="5"/>
        <w:pageBreakBefore w:val="0"/>
        <w:kinsoku/>
        <w:overflowPunct/>
        <w:topLinePunct w:val="0"/>
        <w:autoSpaceDE/>
        <w:autoSpaceDN/>
        <w:bidi w:val="0"/>
        <w:adjustRightInd/>
        <w:snapToGrid/>
        <w:spacing w:line="300" w:lineRule="auto"/>
        <w:textAlignment w:val="auto"/>
      </w:pPr>
    </w:p>
    <w:p w14:paraId="2B8996A3">
      <w:pPr>
        <w:pStyle w:val="5"/>
        <w:pageBreakBefore w:val="0"/>
        <w:kinsoku/>
        <w:overflowPunct/>
        <w:topLinePunct w:val="0"/>
        <w:autoSpaceDE/>
        <w:autoSpaceDN/>
        <w:bidi w:val="0"/>
        <w:adjustRightInd/>
        <w:snapToGrid/>
        <w:spacing w:line="300" w:lineRule="auto"/>
        <w:textAlignment w:val="auto"/>
      </w:pPr>
    </w:p>
    <w:p w14:paraId="5675B49B">
      <w:pPr>
        <w:pageBreakBefore w:val="0"/>
        <w:kinsoku/>
        <w:overflowPunct/>
        <w:topLinePunct w:val="0"/>
        <w:autoSpaceDE/>
        <w:autoSpaceDN/>
        <w:bidi w:val="0"/>
        <w:adjustRightInd/>
        <w:snapToGrid/>
        <w:spacing w:before="98" w:line="300" w:lineRule="auto"/>
        <w:ind w:left="2454"/>
        <w:textAlignment w:val="auto"/>
        <w:rPr>
          <w:rFonts w:ascii="宋体" w:hAnsi="宋体" w:eastAsia="宋体" w:cs="宋体"/>
          <w:sz w:val="30"/>
          <w:szCs w:val="30"/>
        </w:rPr>
      </w:pPr>
      <w:r>
        <w:rPr>
          <w:rFonts w:ascii="宋体" w:hAnsi="宋体" w:eastAsia="宋体" w:cs="宋体"/>
          <w:b/>
          <w:bCs/>
          <w:spacing w:val="-5"/>
          <w:sz w:val="30"/>
          <w:szCs w:val="30"/>
        </w:rPr>
        <w:t>第二部分</w:t>
      </w:r>
      <w:r>
        <w:rPr>
          <w:rFonts w:ascii="宋体" w:hAnsi="宋体" w:eastAsia="宋体" w:cs="宋体"/>
          <w:spacing w:val="110"/>
          <w:sz w:val="30"/>
          <w:szCs w:val="30"/>
        </w:rPr>
        <w:t xml:space="preserve"> </w:t>
      </w:r>
      <w:r>
        <w:rPr>
          <w:rFonts w:ascii="宋体" w:hAnsi="宋体" w:eastAsia="宋体" w:cs="宋体"/>
          <w:b/>
          <w:bCs/>
          <w:spacing w:val="-5"/>
          <w:sz w:val="30"/>
          <w:szCs w:val="30"/>
        </w:rPr>
        <w:t>财产险理赔服务承诺</w:t>
      </w:r>
    </w:p>
    <w:p w14:paraId="0AC532C6">
      <w:pPr>
        <w:pStyle w:val="5"/>
        <w:pageBreakBefore w:val="0"/>
        <w:kinsoku/>
        <w:overflowPunct/>
        <w:topLinePunct w:val="0"/>
        <w:autoSpaceDE/>
        <w:autoSpaceDN/>
        <w:bidi w:val="0"/>
        <w:adjustRightInd/>
        <w:snapToGrid/>
        <w:spacing w:line="300" w:lineRule="auto"/>
        <w:textAlignment w:val="auto"/>
      </w:pPr>
    </w:p>
    <w:p w14:paraId="61E6164B">
      <w:pPr>
        <w:pStyle w:val="5"/>
        <w:pageBreakBefore w:val="0"/>
        <w:kinsoku/>
        <w:overflowPunct/>
        <w:topLinePunct w:val="0"/>
        <w:autoSpaceDE/>
        <w:autoSpaceDN/>
        <w:bidi w:val="0"/>
        <w:adjustRightInd/>
        <w:snapToGrid/>
        <w:spacing w:before="72" w:line="300" w:lineRule="auto"/>
        <w:ind w:left="128" w:right="274" w:firstLine="461"/>
        <w:jc w:val="both"/>
        <w:textAlignment w:val="auto"/>
        <w:rPr>
          <w:rFonts w:ascii="宋体" w:hAnsi="宋体" w:eastAsia="宋体" w:cs="宋体"/>
          <w:sz w:val="22"/>
          <w:szCs w:val="22"/>
        </w:rPr>
      </w:pPr>
      <w:r>
        <w:rPr>
          <w:rFonts w:ascii="宋体" w:hAnsi="宋体" w:eastAsia="宋体" w:cs="宋体"/>
          <w:spacing w:val="10"/>
          <w:sz w:val="22"/>
          <w:szCs w:val="22"/>
        </w:rPr>
        <w:t>保险的根本目的是当被保险人遭到保险责任</w:t>
      </w:r>
      <w:r>
        <w:rPr>
          <w:rFonts w:ascii="宋体" w:hAnsi="宋体" w:eastAsia="宋体" w:cs="宋体"/>
          <w:spacing w:val="9"/>
          <w:sz w:val="22"/>
          <w:szCs w:val="22"/>
        </w:rPr>
        <w:t>范围内的损失时,能够得到迅速准确的赔偿,因此理赔服务是整个服务的关键。为了充分保障被保险人的利益,我司将按照</w:t>
      </w:r>
      <w:r>
        <w:rPr>
          <w:spacing w:val="9"/>
          <w:sz w:val="22"/>
          <w:szCs w:val="22"/>
        </w:rPr>
        <w:t>“</w:t>
      </w:r>
      <w:r>
        <w:rPr>
          <w:rFonts w:ascii="宋体" w:hAnsi="宋体" w:eastAsia="宋体" w:cs="宋体"/>
          <w:spacing w:val="9"/>
          <w:sz w:val="22"/>
          <w:szCs w:val="22"/>
        </w:rPr>
        <w:t>主</w:t>
      </w:r>
      <w:r>
        <w:rPr>
          <w:rFonts w:ascii="宋体" w:hAnsi="宋体" w:eastAsia="宋体" w:cs="宋体"/>
          <w:spacing w:val="12"/>
          <w:sz w:val="22"/>
          <w:szCs w:val="22"/>
        </w:rPr>
        <w:t xml:space="preserve"> </w:t>
      </w:r>
      <w:r>
        <w:rPr>
          <w:rFonts w:ascii="宋体" w:hAnsi="宋体" w:eastAsia="宋体" w:cs="宋体"/>
          <w:spacing w:val="8"/>
          <w:sz w:val="22"/>
          <w:szCs w:val="22"/>
        </w:rPr>
        <w:t>动、快速、专业、方便</w:t>
      </w:r>
      <w:r>
        <w:rPr>
          <w:spacing w:val="8"/>
          <w:sz w:val="22"/>
          <w:szCs w:val="22"/>
        </w:rPr>
        <w:t>”</w:t>
      </w:r>
      <w:r>
        <w:rPr>
          <w:spacing w:val="-34"/>
          <w:sz w:val="22"/>
          <w:szCs w:val="22"/>
        </w:rPr>
        <w:t xml:space="preserve"> </w:t>
      </w:r>
      <w:r>
        <w:rPr>
          <w:rFonts w:ascii="宋体" w:hAnsi="宋体" w:eastAsia="宋体" w:cs="宋体"/>
          <w:spacing w:val="8"/>
          <w:sz w:val="22"/>
          <w:szCs w:val="22"/>
        </w:rPr>
        <w:t>的方针为客户提供完善的理赔服务。</w:t>
      </w:r>
    </w:p>
    <w:p w14:paraId="6DFD03A6">
      <w:pPr>
        <w:pStyle w:val="5"/>
        <w:pageBreakBefore w:val="0"/>
        <w:kinsoku/>
        <w:overflowPunct/>
        <w:topLinePunct w:val="0"/>
        <w:autoSpaceDE/>
        <w:autoSpaceDN/>
        <w:bidi w:val="0"/>
        <w:adjustRightInd/>
        <w:snapToGrid/>
        <w:spacing w:line="300" w:lineRule="auto"/>
        <w:textAlignment w:val="auto"/>
      </w:pPr>
    </w:p>
    <w:p w14:paraId="7334DA8A">
      <w:pPr>
        <w:pageBreakBefore w:val="0"/>
        <w:kinsoku/>
        <w:overflowPunct/>
        <w:topLinePunct w:val="0"/>
        <w:autoSpaceDE/>
        <w:autoSpaceDN/>
        <w:bidi w:val="0"/>
        <w:adjustRightInd/>
        <w:snapToGrid/>
        <w:spacing w:before="78" w:line="300" w:lineRule="auto"/>
        <w:ind w:left="373"/>
        <w:textAlignment w:val="auto"/>
        <w:rPr>
          <w:rFonts w:ascii="宋体" w:hAnsi="宋体" w:eastAsia="宋体" w:cs="宋体"/>
          <w:sz w:val="24"/>
          <w:szCs w:val="24"/>
        </w:rPr>
      </w:pPr>
      <w:r>
        <w:rPr>
          <w:rFonts w:ascii="宋体" w:hAnsi="宋体" w:eastAsia="宋体" w:cs="宋体"/>
          <w:b/>
          <w:bCs/>
          <w:spacing w:val="-3"/>
          <w:sz w:val="24"/>
          <w:szCs w:val="24"/>
        </w:rPr>
        <w:t>一、专人理赔，个案负责制</w:t>
      </w:r>
    </w:p>
    <w:p w14:paraId="010427CD">
      <w:pPr>
        <w:pStyle w:val="5"/>
        <w:pageBreakBefore w:val="0"/>
        <w:kinsoku/>
        <w:overflowPunct/>
        <w:topLinePunct w:val="0"/>
        <w:autoSpaceDE/>
        <w:autoSpaceDN/>
        <w:bidi w:val="0"/>
        <w:adjustRightInd/>
        <w:snapToGrid/>
        <w:spacing w:line="300" w:lineRule="auto"/>
        <w:textAlignment w:val="auto"/>
      </w:pPr>
    </w:p>
    <w:p w14:paraId="079F5754">
      <w:pPr>
        <w:pageBreakBefore w:val="0"/>
        <w:kinsoku/>
        <w:overflowPunct/>
        <w:topLinePunct w:val="0"/>
        <w:autoSpaceDE/>
        <w:autoSpaceDN/>
        <w:bidi w:val="0"/>
        <w:adjustRightInd/>
        <w:snapToGrid/>
        <w:spacing w:before="72" w:line="300" w:lineRule="auto"/>
        <w:ind w:left="128" w:right="159" w:firstLine="461"/>
        <w:jc w:val="both"/>
        <w:textAlignment w:val="auto"/>
        <w:rPr>
          <w:rFonts w:ascii="宋体" w:hAnsi="宋体" w:eastAsia="宋体" w:cs="宋体"/>
          <w:sz w:val="22"/>
          <w:szCs w:val="22"/>
        </w:rPr>
      </w:pPr>
      <w:r>
        <w:rPr>
          <w:rFonts w:ascii="宋体" w:hAnsi="宋体" w:eastAsia="宋体" w:cs="宋体"/>
          <w:spacing w:val="10"/>
          <w:sz w:val="22"/>
          <w:szCs w:val="22"/>
        </w:rPr>
        <w:t>每个赔案都有专门理赔人负责，报案后立即告之贵公司。</w:t>
      </w:r>
      <w:r>
        <w:rPr>
          <w:rFonts w:ascii="宋体" w:hAnsi="宋体" w:eastAsia="宋体" w:cs="宋体"/>
          <w:spacing w:val="9"/>
          <w:sz w:val="22"/>
          <w:szCs w:val="22"/>
        </w:rPr>
        <w:t>在整个处理过程中贵公司</w:t>
      </w:r>
      <w:r>
        <w:rPr>
          <w:rFonts w:ascii="宋体" w:hAnsi="宋体" w:eastAsia="宋体" w:cs="宋体"/>
          <w:spacing w:val="10"/>
          <w:sz w:val="22"/>
          <w:szCs w:val="22"/>
        </w:rPr>
        <w:t>可随时与专门理赔人联系，查询理赔进展或询问案情。理赔人员实</w:t>
      </w:r>
      <w:r>
        <w:rPr>
          <w:rFonts w:ascii="宋体" w:hAnsi="宋体" w:eastAsia="宋体" w:cs="宋体"/>
          <w:spacing w:val="9"/>
          <w:sz w:val="22"/>
          <w:szCs w:val="22"/>
        </w:rPr>
        <w:t>行全天候现场查勘制</w:t>
      </w:r>
      <w:r>
        <w:rPr>
          <w:rFonts w:ascii="宋体" w:hAnsi="宋体" w:eastAsia="宋体" w:cs="宋体"/>
          <w:sz w:val="22"/>
          <w:szCs w:val="22"/>
        </w:rPr>
        <w:t xml:space="preserve"> </w:t>
      </w:r>
      <w:r>
        <w:rPr>
          <w:rFonts w:ascii="宋体" w:hAnsi="宋体" w:eastAsia="宋体" w:cs="宋体"/>
          <w:spacing w:val="6"/>
          <w:sz w:val="22"/>
          <w:szCs w:val="22"/>
        </w:rPr>
        <w:t>度。</w:t>
      </w:r>
    </w:p>
    <w:p w14:paraId="1EFBF35B">
      <w:pPr>
        <w:pStyle w:val="5"/>
        <w:pageBreakBefore w:val="0"/>
        <w:kinsoku/>
        <w:overflowPunct/>
        <w:topLinePunct w:val="0"/>
        <w:autoSpaceDE/>
        <w:autoSpaceDN/>
        <w:bidi w:val="0"/>
        <w:adjustRightInd/>
        <w:snapToGrid/>
        <w:spacing w:line="300" w:lineRule="auto"/>
        <w:textAlignment w:val="auto"/>
      </w:pPr>
    </w:p>
    <w:p w14:paraId="1E459EB4">
      <w:pPr>
        <w:pageBreakBefore w:val="0"/>
        <w:kinsoku/>
        <w:overflowPunct/>
        <w:topLinePunct w:val="0"/>
        <w:autoSpaceDE/>
        <w:autoSpaceDN/>
        <w:bidi w:val="0"/>
        <w:adjustRightInd/>
        <w:snapToGrid/>
        <w:spacing w:before="78" w:line="300" w:lineRule="auto"/>
        <w:ind w:left="373"/>
        <w:textAlignment w:val="auto"/>
        <w:rPr>
          <w:rFonts w:ascii="宋体" w:hAnsi="宋体" w:eastAsia="宋体" w:cs="宋体"/>
          <w:sz w:val="24"/>
          <w:szCs w:val="24"/>
        </w:rPr>
      </w:pPr>
      <w:r>
        <w:rPr>
          <w:rFonts w:ascii="宋体" w:hAnsi="宋体" w:eastAsia="宋体" w:cs="宋体"/>
          <w:b/>
          <w:bCs/>
          <w:spacing w:val="-3"/>
          <w:sz w:val="24"/>
          <w:szCs w:val="24"/>
        </w:rPr>
        <w:t>二、简化流程，快速通道制</w:t>
      </w:r>
    </w:p>
    <w:p w14:paraId="019A1164">
      <w:pPr>
        <w:pStyle w:val="5"/>
        <w:pageBreakBefore w:val="0"/>
        <w:kinsoku/>
        <w:overflowPunct/>
        <w:topLinePunct w:val="0"/>
        <w:autoSpaceDE/>
        <w:autoSpaceDN/>
        <w:bidi w:val="0"/>
        <w:adjustRightInd/>
        <w:snapToGrid/>
        <w:spacing w:line="300" w:lineRule="auto"/>
        <w:textAlignment w:val="auto"/>
      </w:pPr>
    </w:p>
    <w:p w14:paraId="476837F8">
      <w:pPr>
        <w:pStyle w:val="5"/>
        <w:pageBreakBefore w:val="0"/>
        <w:kinsoku/>
        <w:overflowPunct/>
        <w:topLinePunct w:val="0"/>
        <w:autoSpaceDE/>
        <w:autoSpaceDN/>
        <w:bidi w:val="0"/>
        <w:adjustRightInd/>
        <w:snapToGrid/>
        <w:spacing w:before="71" w:line="300" w:lineRule="auto"/>
        <w:ind w:left="133" w:right="216" w:firstLine="455"/>
        <w:textAlignment w:val="auto"/>
        <w:rPr>
          <w:rFonts w:ascii="宋体" w:hAnsi="宋体" w:eastAsia="宋体" w:cs="宋体"/>
          <w:sz w:val="22"/>
          <w:szCs w:val="22"/>
        </w:rPr>
      </w:pPr>
      <w:r>
        <w:rPr>
          <w:rFonts w:hint="eastAsia" w:ascii="宋体" w:hAnsi="宋体" w:eastAsia="宋体" w:cs="宋体"/>
          <w:spacing w:val="8"/>
          <w:sz w:val="22"/>
          <w:szCs w:val="22"/>
          <w:lang w:eastAsia="zh-CN"/>
        </w:rPr>
        <w:t>我司</w:t>
      </w:r>
      <w:r>
        <w:rPr>
          <w:rFonts w:ascii="宋体" w:hAnsi="宋体" w:eastAsia="宋体" w:cs="宋体"/>
          <w:spacing w:val="8"/>
          <w:sz w:val="22"/>
          <w:szCs w:val="22"/>
        </w:rPr>
        <w:t>特设案件分派系统，并匹配理赔专家，以高效简洁的流程服务于项目筹建处，</w:t>
      </w:r>
      <w:r>
        <w:rPr>
          <w:rFonts w:ascii="宋体" w:hAnsi="宋体" w:eastAsia="宋体" w:cs="宋体"/>
          <w:spacing w:val="6"/>
          <w:sz w:val="22"/>
          <w:szCs w:val="22"/>
        </w:rPr>
        <w:t xml:space="preserve"> </w:t>
      </w:r>
      <w:r>
        <w:rPr>
          <w:rFonts w:ascii="宋体" w:hAnsi="宋体" w:eastAsia="宋体" w:cs="宋体"/>
          <w:spacing w:val="15"/>
          <w:sz w:val="22"/>
          <w:szCs w:val="22"/>
        </w:rPr>
        <w:t>并已将本项目列入第一批</w:t>
      </w:r>
      <w:r>
        <w:rPr>
          <w:spacing w:val="15"/>
          <w:sz w:val="22"/>
          <w:szCs w:val="22"/>
        </w:rPr>
        <w:t>“</w:t>
      </w:r>
      <w:r>
        <w:rPr>
          <w:rFonts w:ascii="宋体" w:hAnsi="宋体" w:eastAsia="宋体" w:cs="宋体"/>
          <w:spacing w:val="15"/>
          <w:sz w:val="22"/>
          <w:szCs w:val="22"/>
        </w:rPr>
        <w:t>理赔快速通道</w:t>
      </w:r>
      <w:r>
        <w:rPr>
          <w:spacing w:val="15"/>
          <w:sz w:val="22"/>
          <w:szCs w:val="22"/>
        </w:rPr>
        <w:t>”</w:t>
      </w:r>
      <w:r>
        <w:rPr>
          <w:rFonts w:ascii="宋体" w:hAnsi="宋体" w:eastAsia="宋体" w:cs="宋体"/>
          <w:sz w:val="22"/>
          <w:szCs w:val="22"/>
        </w:rPr>
        <w:t>VIP</w:t>
      </w:r>
      <w:r>
        <w:rPr>
          <w:rFonts w:ascii="宋体" w:hAnsi="宋体" w:eastAsia="宋体" w:cs="宋体"/>
          <w:spacing w:val="-36"/>
          <w:sz w:val="22"/>
          <w:szCs w:val="22"/>
        </w:rPr>
        <w:t xml:space="preserve"> </w:t>
      </w:r>
      <w:r>
        <w:rPr>
          <w:rFonts w:ascii="宋体" w:hAnsi="宋体" w:eastAsia="宋体" w:cs="宋体"/>
          <w:spacing w:val="15"/>
          <w:sz w:val="22"/>
          <w:szCs w:val="22"/>
        </w:rPr>
        <w:t>客户名单，较一般案件减</w:t>
      </w:r>
      <w:r>
        <w:rPr>
          <w:rFonts w:ascii="宋体" w:hAnsi="宋体" w:eastAsia="宋体" w:cs="宋体"/>
          <w:spacing w:val="14"/>
          <w:sz w:val="22"/>
          <w:szCs w:val="22"/>
        </w:rPr>
        <w:t>少单证需求并</w:t>
      </w:r>
      <w:r>
        <w:rPr>
          <w:rFonts w:ascii="宋体" w:hAnsi="宋体" w:eastAsia="宋体" w:cs="宋体"/>
          <w:spacing w:val="7"/>
          <w:sz w:val="22"/>
          <w:szCs w:val="22"/>
        </w:rPr>
        <w:t>简化环节。具体表现在：</w:t>
      </w:r>
    </w:p>
    <w:p w14:paraId="0D337CB7">
      <w:pPr>
        <w:pageBreakBefore w:val="0"/>
        <w:kinsoku/>
        <w:overflowPunct/>
        <w:topLinePunct w:val="0"/>
        <w:autoSpaceDE/>
        <w:autoSpaceDN/>
        <w:bidi w:val="0"/>
        <w:adjustRightInd/>
        <w:snapToGrid/>
        <w:spacing w:before="36" w:line="300" w:lineRule="auto"/>
        <w:ind w:left="68" w:right="107" w:firstLine="576"/>
        <w:textAlignment w:val="auto"/>
        <w:rPr>
          <w:rFonts w:ascii="宋体" w:hAnsi="宋体" w:eastAsia="宋体" w:cs="宋体"/>
          <w:sz w:val="22"/>
          <w:szCs w:val="22"/>
        </w:rPr>
      </w:pPr>
      <w:r>
        <w:rPr>
          <w:rFonts w:ascii="宋体" w:hAnsi="宋体" w:eastAsia="宋体" w:cs="宋体"/>
          <w:spacing w:val="8"/>
          <w:sz w:val="22"/>
          <w:szCs w:val="22"/>
        </w:rPr>
        <w:t>1、发生保险责任范围内的事故损失后，需通过我司报案电话 95511 立即通知保险</w:t>
      </w:r>
      <w:r>
        <w:rPr>
          <w:rFonts w:ascii="宋体" w:hAnsi="宋体" w:eastAsia="宋体" w:cs="宋体"/>
          <w:spacing w:val="10"/>
          <w:sz w:val="22"/>
          <w:szCs w:val="22"/>
        </w:rPr>
        <w:t>人，一旦接到报案、初步知晓案情后，我司将委派距离事故地点</w:t>
      </w:r>
      <w:r>
        <w:rPr>
          <w:rFonts w:ascii="宋体" w:hAnsi="宋体" w:eastAsia="宋体" w:cs="宋体"/>
          <w:spacing w:val="9"/>
          <w:sz w:val="22"/>
          <w:szCs w:val="22"/>
        </w:rPr>
        <w:t>最近的</w:t>
      </w:r>
      <w:r>
        <w:rPr>
          <w:rFonts w:hint="eastAsia" w:ascii="宋体" w:hAnsi="宋体" w:eastAsia="宋体" w:cs="宋体"/>
          <w:spacing w:val="9"/>
          <w:sz w:val="22"/>
          <w:szCs w:val="22"/>
          <w:lang w:eastAsia="zh-CN"/>
        </w:rPr>
        <w:t>我司</w:t>
      </w:r>
      <w:r>
        <w:rPr>
          <w:rFonts w:ascii="宋体" w:hAnsi="宋体" w:eastAsia="宋体" w:cs="宋体"/>
          <w:spacing w:val="9"/>
          <w:sz w:val="22"/>
          <w:szCs w:val="22"/>
        </w:rPr>
        <w:t>分支机构理</w:t>
      </w:r>
      <w:r>
        <w:rPr>
          <w:rFonts w:ascii="宋体" w:hAnsi="宋体" w:eastAsia="宋体" w:cs="宋体"/>
          <w:sz w:val="22"/>
          <w:szCs w:val="22"/>
        </w:rPr>
        <w:t xml:space="preserve"> </w:t>
      </w:r>
      <w:r>
        <w:rPr>
          <w:rFonts w:ascii="宋体" w:hAnsi="宋体" w:eastAsia="宋体" w:cs="宋体"/>
          <w:spacing w:val="9"/>
          <w:sz w:val="22"/>
          <w:szCs w:val="22"/>
        </w:rPr>
        <w:t>赔员于 2 小时内或与贵司约定时间内到达事故现场查勘定损。现场查勘时当即以书面形</w:t>
      </w:r>
      <w:r>
        <w:rPr>
          <w:rFonts w:ascii="宋体" w:hAnsi="宋体" w:eastAsia="宋体" w:cs="宋体"/>
          <w:spacing w:val="12"/>
          <w:sz w:val="22"/>
          <w:szCs w:val="22"/>
        </w:rPr>
        <w:t xml:space="preserve"> </w:t>
      </w:r>
      <w:r>
        <w:rPr>
          <w:rFonts w:ascii="宋体" w:hAnsi="宋体" w:eastAsia="宋体" w:cs="宋体"/>
          <w:spacing w:val="9"/>
          <w:sz w:val="22"/>
          <w:szCs w:val="22"/>
        </w:rPr>
        <w:t>式向贵公司详细地介绍理赔程序和所需单证。</w:t>
      </w:r>
    </w:p>
    <w:p w14:paraId="599F6B06">
      <w:pPr>
        <w:pageBreakBefore w:val="0"/>
        <w:kinsoku/>
        <w:overflowPunct/>
        <w:topLinePunct w:val="0"/>
        <w:autoSpaceDE/>
        <w:autoSpaceDN/>
        <w:bidi w:val="0"/>
        <w:adjustRightInd/>
        <w:snapToGrid/>
        <w:spacing w:before="35" w:line="300" w:lineRule="auto"/>
        <w:ind w:left="9" w:right="275" w:firstLine="582"/>
        <w:textAlignment w:val="auto"/>
        <w:rPr>
          <w:rFonts w:ascii="宋体" w:hAnsi="宋体" w:eastAsia="宋体" w:cs="宋体"/>
          <w:sz w:val="22"/>
          <w:szCs w:val="22"/>
        </w:rPr>
      </w:pPr>
      <w:r>
        <w:rPr>
          <w:rFonts w:ascii="宋体" w:hAnsi="宋体" w:eastAsia="宋体" w:cs="宋体"/>
          <w:spacing w:val="9"/>
          <w:sz w:val="22"/>
          <w:szCs w:val="22"/>
        </w:rPr>
        <w:t>2、如果发生保险责任范围内的自然灾害或意外事故，为了抢修或减少损失，在征</w:t>
      </w:r>
      <w:r>
        <w:rPr>
          <w:rFonts w:ascii="宋体" w:hAnsi="宋体" w:eastAsia="宋体" w:cs="宋体"/>
          <w:spacing w:val="10"/>
          <w:sz w:val="22"/>
          <w:szCs w:val="22"/>
        </w:rPr>
        <w:t>得我司同意后，可先行对受损标的进行检查、维修、施救。但</w:t>
      </w:r>
      <w:r>
        <w:rPr>
          <w:rFonts w:ascii="宋体" w:hAnsi="宋体" w:eastAsia="宋体" w:cs="宋体"/>
          <w:spacing w:val="9"/>
          <w:sz w:val="22"/>
          <w:szCs w:val="22"/>
        </w:rPr>
        <w:t>贵公司必须及时向我司报</w:t>
      </w:r>
      <w:r>
        <w:rPr>
          <w:rFonts w:ascii="宋体" w:hAnsi="宋体" w:eastAsia="宋体" w:cs="宋体"/>
          <w:spacing w:val="10"/>
          <w:sz w:val="22"/>
          <w:szCs w:val="22"/>
        </w:rPr>
        <w:t>案，并做好损失现场的取证工作（如：现场照片、录像等）和</w:t>
      </w:r>
      <w:r>
        <w:rPr>
          <w:rFonts w:ascii="宋体" w:hAnsi="宋体" w:eastAsia="宋体" w:cs="宋体"/>
          <w:spacing w:val="9"/>
          <w:sz w:val="22"/>
          <w:szCs w:val="22"/>
        </w:rPr>
        <w:t>协助我司查勘、收集相关</w:t>
      </w:r>
      <w:r>
        <w:rPr>
          <w:rFonts w:ascii="宋体" w:hAnsi="宋体" w:eastAsia="宋体" w:cs="宋体"/>
          <w:spacing w:val="7"/>
          <w:sz w:val="22"/>
          <w:szCs w:val="22"/>
        </w:rPr>
        <w:t>的索赔单证资料。</w:t>
      </w:r>
    </w:p>
    <w:p w14:paraId="0E658FBE">
      <w:pPr>
        <w:pageBreakBefore w:val="0"/>
        <w:kinsoku/>
        <w:overflowPunct/>
        <w:topLinePunct w:val="0"/>
        <w:autoSpaceDE/>
        <w:autoSpaceDN/>
        <w:bidi w:val="0"/>
        <w:adjustRightInd/>
        <w:snapToGrid/>
        <w:spacing w:before="34" w:line="300" w:lineRule="auto"/>
        <w:ind w:left="632"/>
        <w:textAlignment w:val="auto"/>
        <w:rPr>
          <w:rFonts w:ascii="宋体" w:hAnsi="宋体" w:eastAsia="宋体" w:cs="宋体"/>
          <w:sz w:val="22"/>
          <w:szCs w:val="22"/>
        </w:rPr>
      </w:pPr>
      <w:r>
        <w:rPr>
          <w:rFonts w:ascii="宋体" w:hAnsi="宋体" w:eastAsia="宋体" w:cs="宋体"/>
          <w:spacing w:val="9"/>
          <w:sz w:val="22"/>
          <w:szCs w:val="22"/>
        </w:rPr>
        <w:t>3、代收索赔资料服务：为了方便客户，我司对已与快递公司签定合作协议的</w:t>
      </w:r>
    </w:p>
    <w:p w14:paraId="42635BF1">
      <w:pPr>
        <w:pageBreakBefore w:val="0"/>
        <w:kinsoku/>
        <w:overflowPunct/>
        <w:topLinePunct w:val="0"/>
        <w:autoSpaceDE/>
        <w:autoSpaceDN/>
        <w:bidi w:val="0"/>
        <w:adjustRightInd/>
        <w:snapToGrid/>
        <w:spacing w:line="300" w:lineRule="auto"/>
        <w:textAlignment w:val="auto"/>
        <w:rPr>
          <w:rFonts w:ascii="宋体" w:hAnsi="宋体" w:eastAsia="宋体" w:cs="宋体"/>
          <w:sz w:val="22"/>
          <w:szCs w:val="22"/>
        </w:rPr>
        <w:sectPr>
          <w:footerReference r:id="rId7" w:type="default"/>
          <w:pgSz w:w="11900" w:h="16841"/>
          <w:pgMar w:top="903" w:right="1440" w:bottom="400" w:left="1440" w:header="218" w:footer="0" w:gutter="0"/>
          <w:cols w:space="720" w:num="1"/>
        </w:sectPr>
      </w:pPr>
    </w:p>
    <w:p w14:paraId="1B913A43">
      <w:pPr>
        <w:pStyle w:val="5"/>
        <w:pageBreakBefore w:val="0"/>
        <w:kinsoku/>
        <w:overflowPunct/>
        <w:topLinePunct w:val="0"/>
        <w:autoSpaceDE/>
        <w:autoSpaceDN/>
        <w:bidi w:val="0"/>
        <w:adjustRightInd/>
        <w:snapToGrid/>
        <w:spacing w:line="300" w:lineRule="auto"/>
        <w:textAlignment w:val="auto"/>
      </w:pPr>
    </w:p>
    <w:p w14:paraId="51E0DD8E">
      <w:pPr>
        <w:pStyle w:val="5"/>
        <w:pageBreakBefore w:val="0"/>
        <w:kinsoku/>
        <w:overflowPunct/>
        <w:topLinePunct w:val="0"/>
        <w:autoSpaceDE/>
        <w:autoSpaceDN/>
        <w:bidi w:val="0"/>
        <w:adjustRightInd/>
        <w:snapToGrid/>
        <w:spacing w:line="300" w:lineRule="auto"/>
        <w:textAlignment w:val="auto"/>
      </w:pPr>
    </w:p>
    <w:p w14:paraId="6644C687">
      <w:pPr>
        <w:pageBreakBefore w:val="0"/>
        <w:kinsoku/>
        <w:overflowPunct/>
        <w:topLinePunct w:val="0"/>
        <w:autoSpaceDE/>
        <w:autoSpaceDN/>
        <w:bidi w:val="0"/>
        <w:adjustRightInd/>
        <w:snapToGrid/>
        <w:spacing w:before="71" w:line="300" w:lineRule="auto"/>
        <w:ind w:left="128" w:right="159" w:firstLine="17"/>
        <w:jc w:val="both"/>
        <w:textAlignment w:val="auto"/>
        <w:rPr>
          <w:rFonts w:ascii="宋体" w:hAnsi="宋体" w:eastAsia="宋体" w:cs="宋体"/>
          <w:sz w:val="22"/>
          <w:szCs w:val="22"/>
        </w:rPr>
      </w:pPr>
      <w:r>
        <w:rPr>
          <w:rFonts w:ascii="宋体" w:hAnsi="宋体" w:eastAsia="宋体" w:cs="宋体"/>
          <w:spacing w:val="9"/>
          <w:sz w:val="22"/>
          <w:szCs w:val="22"/>
        </w:rPr>
        <w:t>区域向客户提供代收索赔资料服务，理赔人查勘时提供具有资料收纳、快递功能的资料</w:t>
      </w:r>
      <w:r>
        <w:rPr>
          <w:rFonts w:ascii="宋体" w:hAnsi="宋体" w:eastAsia="宋体" w:cs="宋体"/>
          <w:spacing w:val="10"/>
          <w:sz w:val="22"/>
          <w:szCs w:val="22"/>
        </w:rPr>
        <w:t>袋，并由我司合作快递公司上门代收资料，快递费用由我司承担</w:t>
      </w:r>
      <w:r>
        <w:rPr>
          <w:rFonts w:ascii="宋体" w:hAnsi="宋体" w:eastAsia="宋体" w:cs="宋体"/>
          <w:spacing w:val="9"/>
          <w:sz w:val="22"/>
          <w:szCs w:val="22"/>
        </w:rPr>
        <w:t>。无法覆盖的区域可快</w:t>
      </w:r>
      <w:r>
        <w:rPr>
          <w:rFonts w:ascii="宋体" w:hAnsi="宋体" w:eastAsia="宋体" w:cs="宋体"/>
          <w:sz w:val="22"/>
          <w:szCs w:val="22"/>
        </w:rPr>
        <w:t xml:space="preserve"> </w:t>
      </w:r>
      <w:r>
        <w:rPr>
          <w:rFonts w:ascii="宋体" w:hAnsi="宋体" w:eastAsia="宋体" w:cs="宋体"/>
          <w:spacing w:val="5"/>
          <w:sz w:val="22"/>
          <w:szCs w:val="22"/>
        </w:rPr>
        <w:t>递到付。</w:t>
      </w:r>
    </w:p>
    <w:p w14:paraId="243146A6">
      <w:pPr>
        <w:pageBreakBefore w:val="0"/>
        <w:kinsoku/>
        <w:overflowPunct/>
        <w:topLinePunct w:val="0"/>
        <w:autoSpaceDE/>
        <w:autoSpaceDN/>
        <w:bidi w:val="0"/>
        <w:adjustRightInd/>
        <w:snapToGrid/>
        <w:spacing w:before="37" w:line="300" w:lineRule="auto"/>
        <w:ind w:left="128" w:right="331" w:firstLine="459"/>
        <w:textAlignment w:val="auto"/>
        <w:rPr>
          <w:rFonts w:ascii="宋体" w:hAnsi="宋体" w:eastAsia="宋体" w:cs="宋体"/>
          <w:sz w:val="22"/>
          <w:szCs w:val="22"/>
        </w:rPr>
      </w:pPr>
      <w:r>
        <w:rPr>
          <w:rFonts w:ascii="宋体" w:hAnsi="宋体" w:eastAsia="宋体" w:cs="宋体"/>
          <w:spacing w:val="8"/>
          <w:sz w:val="22"/>
          <w:szCs w:val="22"/>
        </w:rPr>
        <w:t>4、被保险人按照我司要求提供资料后，保险人认为有关的证明和资料不完整的，</w:t>
      </w:r>
      <w:r>
        <w:rPr>
          <w:rFonts w:ascii="宋体" w:hAnsi="宋体" w:eastAsia="宋体" w:cs="宋体"/>
          <w:sz w:val="22"/>
          <w:szCs w:val="22"/>
        </w:rPr>
        <w:t xml:space="preserve"> </w:t>
      </w:r>
      <w:r>
        <w:rPr>
          <w:rFonts w:ascii="宋体" w:hAnsi="宋体" w:eastAsia="宋体" w:cs="宋体"/>
          <w:spacing w:val="8"/>
          <w:sz w:val="22"/>
          <w:szCs w:val="22"/>
        </w:rPr>
        <w:t>应当及时一次性通知被保险人补充提供。</w:t>
      </w:r>
    </w:p>
    <w:p w14:paraId="6F9F94C0">
      <w:pPr>
        <w:pageBreakBefore w:val="0"/>
        <w:kinsoku/>
        <w:overflowPunct/>
        <w:topLinePunct w:val="0"/>
        <w:autoSpaceDE/>
        <w:autoSpaceDN/>
        <w:bidi w:val="0"/>
        <w:adjustRightInd/>
        <w:snapToGrid/>
        <w:spacing w:before="32" w:line="300" w:lineRule="auto"/>
        <w:ind w:left="128" w:right="159" w:firstLine="466"/>
        <w:textAlignment w:val="auto"/>
        <w:rPr>
          <w:rFonts w:ascii="宋体" w:hAnsi="宋体" w:eastAsia="宋体" w:cs="宋体"/>
          <w:sz w:val="22"/>
          <w:szCs w:val="22"/>
        </w:rPr>
      </w:pPr>
      <w:r>
        <w:rPr>
          <w:rFonts w:ascii="宋体" w:hAnsi="宋体" w:eastAsia="宋体" w:cs="宋体"/>
          <w:spacing w:val="9"/>
          <w:sz w:val="22"/>
          <w:szCs w:val="22"/>
        </w:rPr>
        <w:t>5、收到被保险人齐全的索赔资料原件后，保险人应当在五个工作日内作出最终赔</w:t>
      </w:r>
      <w:r>
        <w:rPr>
          <w:rFonts w:ascii="宋体" w:hAnsi="宋体" w:eastAsia="宋体" w:cs="宋体"/>
          <w:spacing w:val="10"/>
          <w:sz w:val="22"/>
          <w:szCs w:val="22"/>
        </w:rPr>
        <w:t>偿的核定；情形复杂的，应当在十五个日内作出最终赔偿的核定。</w:t>
      </w:r>
      <w:r>
        <w:rPr>
          <w:rFonts w:ascii="宋体" w:hAnsi="宋体" w:eastAsia="宋体" w:cs="宋体"/>
          <w:spacing w:val="9"/>
          <w:sz w:val="22"/>
          <w:szCs w:val="22"/>
        </w:rPr>
        <w:t>对于不属于保险责任的，应当自核定之日起三个工作日内向被保险人发出拒赔通知书，并书面说明理由。</w:t>
      </w:r>
    </w:p>
    <w:p w14:paraId="11AD3506">
      <w:pPr>
        <w:pStyle w:val="5"/>
        <w:pageBreakBefore w:val="0"/>
        <w:kinsoku/>
        <w:overflowPunct/>
        <w:topLinePunct w:val="0"/>
        <w:autoSpaceDE/>
        <w:autoSpaceDN/>
        <w:bidi w:val="0"/>
        <w:adjustRightInd/>
        <w:snapToGrid/>
        <w:spacing w:before="38" w:line="300" w:lineRule="auto"/>
        <w:ind w:left="132" w:right="159" w:firstLine="458"/>
        <w:textAlignment w:val="auto"/>
        <w:rPr>
          <w:rFonts w:ascii="宋体" w:hAnsi="宋体" w:eastAsia="宋体" w:cs="宋体"/>
          <w:sz w:val="22"/>
          <w:szCs w:val="22"/>
        </w:rPr>
      </w:pPr>
      <w:r>
        <w:rPr>
          <w:rFonts w:ascii="宋体" w:hAnsi="宋体" w:eastAsia="宋体" w:cs="宋体"/>
          <w:spacing w:val="9"/>
          <w:sz w:val="22"/>
          <w:szCs w:val="22"/>
        </w:rPr>
        <w:t>6、一证快赔服务：对结案赔款金额万元以下（含万元）的财产险案件，在客户提</w:t>
      </w:r>
      <w:r>
        <w:rPr>
          <w:rFonts w:ascii="宋体" w:hAnsi="宋体" w:eastAsia="宋体" w:cs="宋体"/>
          <w:spacing w:val="10"/>
          <w:sz w:val="22"/>
          <w:szCs w:val="22"/>
        </w:rPr>
        <w:t>交索赔资料齐全有效、保险双方就赔款金额达成一致的</w:t>
      </w:r>
      <w:r>
        <w:rPr>
          <w:rFonts w:ascii="宋体" w:hAnsi="宋体" w:eastAsia="宋体" w:cs="宋体"/>
          <w:spacing w:val="9"/>
          <w:sz w:val="22"/>
          <w:szCs w:val="22"/>
        </w:rPr>
        <w:t>情况下，客户只需填写一张理赔</w:t>
      </w:r>
      <w:r>
        <w:rPr>
          <w:rFonts w:ascii="宋体" w:hAnsi="宋体" w:eastAsia="宋体" w:cs="宋体"/>
          <w:spacing w:val="14"/>
          <w:sz w:val="22"/>
          <w:szCs w:val="22"/>
        </w:rPr>
        <w:t>单证，在一张制式的</w:t>
      </w:r>
      <w:r>
        <w:rPr>
          <w:spacing w:val="14"/>
          <w:sz w:val="22"/>
          <w:szCs w:val="22"/>
        </w:rPr>
        <w:t>“</w:t>
      </w:r>
      <w:r>
        <w:rPr>
          <w:rFonts w:ascii="宋体" w:hAnsi="宋体" w:eastAsia="宋体" w:cs="宋体"/>
          <w:spacing w:val="14"/>
          <w:sz w:val="22"/>
          <w:szCs w:val="22"/>
        </w:rPr>
        <w:t>快赔表</w:t>
      </w:r>
      <w:r>
        <w:rPr>
          <w:spacing w:val="14"/>
          <w:sz w:val="22"/>
          <w:szCs w:val="22"/>
        </w:rPr>
        <w:t>”</w:t>
      </w:r>
      <w:r>
        <w:rPr>
          <w:rFonts w:ascii="宋体" w:hAnsi="宋体" w:eastAsia="宋体" w:cs="宋体"/>
          <w:spacing w:val="14"/>
          <w:sz w:val="22"/>
          <w:szCs w:val="22"/>
        </w:rPr>
        <w:t>上填写简单的客户信息后一个工作日即可完成赔付。免</w:t>
      </w:r>
      <w:r>
        <w:rPr>
          <w:rFonts w:ascii="宋体" w:hAnsi="宋体" w:eastAsia="宋体" w:cs="宋体"/>
          <w:spacing w:val="9"/>
          <w:sz w:val="22"/>
          <w:szCs w:val="22"/>
        </w:rPr>
        <w:t>去客户收集资料、填写繁琐信息、上门提交资料等一系列手续。</w:t>
      </w:r>
    </w:p>
    <w:p w14:paraId="649C211B">
      <w:pPr>
        <w:pageBreakBefore w:val="0"/>
        <w:kinsoku/>
        <w:overflowPunct/>
        <w:topLinePunct w:val="0"/>
        <w:autoSpaceDE/>
        <w:autoSpaceDN/>
        <w:bidi w:val="0"/>
        <w:adjustRightInd/>
        <w:snapToGrid/>
        <w:spacing w:before="34" w:line="300" w:lineRule="auto"/>
        <w:ind w:left="130" w:right="159" w:firstLine="464"/>
        <w:textAlignment w:val="auto"/>
        <w:rPr>
          <w:rFonts w:ascii="宋体" w:hAnsi="宋体" w:eastAsia="宋体" w:cs="宋体"/>
          <w:sz w:val="22"/>
          <w:szCs w:val="22"/>
        </w:rPr>
      </w:pPr>
      <w:r>
        <w:rPr>
          <w:rFonts w:ascii="宋体" w:hAnsi="宋体" w:eastAsia="宋体" w:cs="宋体"/>
          <w:spacing w:val="9"/>
          <w:sz w:val="22"/>
          <w:szCs w:val="22"/>
        </w:rPr>
        <w:t>7、主动预赔服务：发生保险责任范围内的重大灾害事故时，在保险责任成立的情</w:t>
      </w:r>
      <w:r>
        <w:rPr>
          <w:rFonts w:ascii="宋体" w:hAnsi="宋体" w:eastAsia="宋体" w:cs="宋体"/>
          <w:spacing w:val="10"/>
          <w:sz w:val="22"/>
          <w:szCs w:val="22"/>
        </w:rPr>
        <w:t>况下，保险人将就现有资料可以确定部分的损失主动支付预</w:t>
      </w:r>
      <w:r>
        <w:rPr>
          <w:rFonts w:ascii="宋体" w:hAnsi="宋体" w:eastAsia="宋体" w:cs="宋体"/>
          <w:spacing w:val="9"/>
          <w:sz w:val="22"/>
          <w:szCs w:val="22"/>
        </w:rPr>
        <w:t>付赔款，以便于被保险人恢</w:t>
      </w:r>
      <w:r>
        <w:rPr>
          <w:rFonts w:ascii="宋体" w:hAnsi="宋体" w:eastAsia="宋体" w:cs="宋体"/>
          <w:spacing w:val="4"/>
          <w:sz w:val="22"/>
          <w:szCs w:val="22"/>
        </w:rPr>
        <w:t>复生产。</w:t>
      </w:r>
    </w:p>
    <w:p w14:paraId="50BA0103">
      <w:pPr>
        <w:pageBreakBefore w:val="0"/>
        <w:kinsoku/>
        <w:overflowPunct/>
        <w:topLinePunct w:val="0"/>
        <w:autoSpaceDE/>
        <w:autoSpaceDN/>
        <w:bidi w:val="0"/>
        <w:adjustRightInd/>
        <w:snapToGrid/>
        <w:spacing w:before="34" w:line="300" w:lineRule="auto"/>
        <w:ind w:left="128" w:right="275" w:firstLine="461"/>
        <w:textAlignment w:val="auto"/>
        <w:rPr>
          <w:rFonts w:ascii="宋体" w:hAnsi="宋体" w:eastAsia="宋体" w:cs="宋体"/>
          <w:sz w:val="22"/>
          <w:szCs w:val="22"/>
        </w:rPr>
      </w:pPr>
      <w:r>
        <w:rPr>
          <w:rFonts w:ascii="宋体" w:hAnsi="宋体" w:eastAsia="宋体" w:cs="宋体"/>
          <w:spacing w:val="10"/>
          <w:sz w:val="22"/>
          <w:szCs w:val="22"/>
        </w:rPr>
        <w:t>8、发生保险责任范围内事故后，在被保险</w:t>
      </w:r>
      <w:r>
        <w:rPr>
          <w:rFonts w:ascii="宋体" w:hAnsi="宋体" w:eastAsia="宋体" w:cs="宋体"/>
          <w:spacing w:val="9"/>
          <w:sz w:val="22"/>
          <w:szCs w:val="22"/>
        </w:rPr>
        <w:t>人及时提供有关材料的前提下，双方对</w:t>
      </w:r>
      <w:r>
        <w:rPr>
          <w:rFonts w:ascii="宋体" w:hAnsi="宋体" w:eastAsia="宋体" w:cs="宋体"/>
          <w:spacing w:val="8"/>
          <w:sz w:val="22"/>
          <w:szCs w:val="22"/>
        </w:rPr>
        <w:t>赔偿金额均无异议，并达成赔偿协议后：</w:t>
      </w:r>
    </w:p>
    <w:p w14:paraId="3C4A586C">
      <w:pPr>
        <w:pageBreakBefore w:val="0"/>
        <w:kinsoku/>
        <w:overflowPunct/>
        <w:topLinePunct w:val="0"/>
        <w:autoSpaceDE/>
        <w:autoSpaceDN/>
        <w:bidi w:val="0"/>
        <w:adjustRightInd/>
        <w:snapToGrid/>
        <w:spacing w:line="300" w:lineRule="auto"/>
        <w:textAlignment w:val="auto"/>
      </w:pPr>
    </w:p>
    <w:tbl>
      <w:tblPr>
        <w:tblStyle w:val="19"/>
        <w:tblW w:w="7984" w:type="dxa"/>
        <w:tblInd w:w="8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022"/>
        <w:gridCol w:w="3962"/>
      </w:tblGrid>
      <w:tr w14:paraId="0B440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2" w:hRule="atLeast"/>
        </w:trPr>
        <w:tc>
          <w:tcPr>
            <w:tcW w:w="4022" w:type="dxa"/>
            <w:vAlign w:val="top"/>
          </w:tcPr>
          <w:p w14:paraId="05F0AF3C">
            <w:pPr>
              <w:pStyle w:val="18"/>
              <w:pageBreakBefore w:val="0"/>
              <w:kinsoku/>
              <w:overflowPunct/>
              <w:topLinePunct w:val="0"/>
              <w:autoSpaceDE/>
              <w:autoSpaceDN/>
              <w:bidi w:val="0"/>
              <w:adjustRightInd/>
              <w:snapToGrid/>
              <w:spacing w:before="184" w:line="300" w:lineRule="auto"/>
              <w:ind w:left="1475"/>
              <w:textAlignment w:val="auto"/>
            </w:pPr>
            <w:r>
              <w:rPr>
                <w:spacing w:val="-6"/>
              </w:rPr>
              <w:t>赔偿金额</w:t>
            </w:r>
          </w:p>
        </w:tc>
        <w:tc>
          <w:tcPr>
            <w:tcW w:w="3962" w:type="dxa"/>
            <w:vAlign w:val="top"/>
          </w:tcPr>
          <w:p w14:paraId="72C36852">
            <w:pPr>
              <w:pStyle w:val="18"/>
              <w:pageBreakBefore w:val="0"/>
              <w:kinsoku/>
              <w:overflowPunct/>
              <w:topLinePunct w:val="0"/>
              <w:autoSpaceDE/>
              <w:autoSpaceDN/>
              <w:bidi w:val="0"/>
              <w:adjustRightInd/>
              <w:snapToGrid/>
              <w:spacing w:before="183" w:line="300" w:lineRule="auto"/>
              <w:ind w:left="1486"/>
              <w:textAlignment w:val="auto"/>
            </w:pPr>
            <w:r>
              <w:rPr>
                <w:spacing w:val="-4"/>
              </w:rPr>
              <w:t>结案时效</w:t>
            </w:r>
          </w:p>
        </w:tc>
      </w:tr>
      <w:tr w14:paraId="40600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7" w:hRule="atLeast"/>
        </w:trPr>
        <w:tc>
          <w:tcPr>
            <w:tcW w:w="4022" w:type="dxa"/>
            <w:vAlign w:val="top"/>
          </w:tcPr>
          <w:p w14:paraId="7A93AEB7">
            <w:pPr>
              <w:pStyle w:val="18"/>
              <w:pageBreakBefore w:val="0"/>
              <w:kinsoku/>
              <w:overflowPunct/>
              <w:topLinePunct w:val="0"/>
              <w:autoSpaceDE/>
              <w:autoSpaceDN/>
              <w:bidi w:val="0"/>
              <w:adjustRightInd/>
              <w:snapToGrid/>
              <w:spacing w:before="137" w:line="300" w:lineRule="auto"/>
              <w:ind w:left="1529"/>
              <w:textAlignment w:val="auto"/>
            </w:pPr>
            <w:r>
              <w:rPr>
                <w:spacing w:val="-20"/>
              </w:rPr>
              <w:t>1-5</w:t>
            </w:r>
            <w:r>
              <w:rPr>
                <w:spacing w:val="4"/>
              </w:rPr>
              <w:t xml:space="preserve"> </w:t>
            </w:r>
            <w:r>
              <w:rPr>
                <w:spacing w:val="-20"/>
              </w:rPr>
              <w:t>万元</w:t>
            </w:r>
          </w:p>
        </w:tc>
        <w:tc>
          <w:tcPr>
            <w:tcW w:w="3962" w:type="dxa"/>
            <w:vAlign w:val="top"/>
          </w:tcPr>
          <w:p w14:paraId="695FA211">
            <w:pPr>
              <w:pStyle w:val="18"/>
              <w:pageBreakBefore w:val="0"/>
              <w:kinsoku/>
              <w:overflowPunct/>
              <w:topLinePunct w:val="0"/>
              <w:autoSpaceDE/>
              <w:autoSpaceDN/>
              <w:bidi w:val="0"/>
              <w:adjustRightInd/>
              <w:snapToGrid/>
              <w:spacing w:before="137" w:line="300" w:lineRule="auto"/>
              <w:ind w:left="1220"/>
              <w:textAlignment w:val="auto"/>
            </w:pPr>
            <w:r>
              <w:rPr>
                <w:spacing w:val="-6"/>
              </w:rPr>
              <w:t>1</w:t>
            </w:r>
            <w:r>
              <w:rPr>
                <w:spacing w:val="-47"/>
              </w:rPr>
              <w:t xml:space="preserve"> </w:t>
            </w:r>
            <w:r>
              <w:rPr>
                <w:spacing w:val="-6"/>
              </w:rPr>
              <w:t>个工作日完成</w:t>
            </w:r>
          </w:p>
        </w:tc>
      </w:tr>
      <w:tr w14:paraId="4607D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4022" w:type="dxa"/>
            <w:vAlign w:val="top"/>
          </w:tcPr>
          <w:p w14:paraId="22615B99">
            <w:pPr>
              <w:pStyle w:val="18"/>
              <w:pageBreakBefore w:val="0"/>
              <w:kinsoku/>
              <w:overflowPunct/>
              <w:topLinePunct w:val="0"/>
              <w:autoSpaceDE/>
              <w:autoSpaceDN/>
              <w:bidi w:val="0"/>
              <w:adjustRightInd/>
              <w:snapToGrid/>
              <w:spacing w:before="148" w:line="300" w:lineRule="auto"/>
              <w:ind w:left="1457"/>
              <w:textAlignment w:val="auto"/>
            </w:pPr>
            <w:r>
              <w:rPr>
                <w:spacing w:val="-15"/>
              </w:rPr>
              <w:t>5-10</w:t>
            </w:r>
            <w:r>
              <w:rPr>
                <w:spacing w:val="6"/>
              </w:rPr>
              <w:t xml:space="preserve"> </w:t>
            </w:r>
            <w:r>
              <w:rPr>
                <w:spacing w:val="-15"/>
              </w:rPr>
              <w:t>万元</w:t>
            </w:r>
          </w:p>
        </w:tc>
        <w:tc>
          <w:tcPr>
            <w:tcW w:w="3962" w:type="dxa"/>
            <w:vAlign w:val="top"/>
          </w:tcPr>
          <w:p w14:paraId="41C8B713">
            <w:pPr>
              <w:pStyle w:val="18"/>
              <w:pageBreakBefore w:val="0"/>
              <w:kinsoku/>
              <w:overflowPunct/>
              <w:topLinePunct w:val="0"/>
              <w:autoSpaceDE/>
              <w:autoSpaceDN/>
              <w:bidi w:val="0"/>
              <w:adjustRightInd/>
              <w:snapToGrid/>
              <w:spacing w:before="149" w:line="300" w:lineRule="auto"/>
              <w:ind w:left="1205"/>
              <w:textAlignment w:val="auto"/>
            </w:pPr>
            <w:r>
              <w:rPr>
                <w:spacing w:val="-4"/>
              </w:rPr>
              <w:t>2</w:t>
            </w:r>
            <w:r>
              <w:rPr>
                <w:spacing w:val="-46"/>
              </w:rPr>
              <w:t xml:space="preserve"> </w:t>
            </w:r>
            <w:r>
              <w:rPr>
                <w:spacing w:val="-4"/>
              </w:rPr>
              <w:t>个工作日完成</w:t>
            </w:r>
          </w:p>
        </w:tc>
      </w:tr>
      <w:tr w14:paraId="2AD3E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4022" w:type="dxa"/>
            <w:vAlign w:val="top"/>
          </w:tcPr>
          <w:p w14:paraId="7454EF44">
            <w:pPr>
              <w:pStyle w:val="18"/>
              <w:pageBreakBefore w:val="0"/>
              <w:kinsoku/>
              <w:overflowPunct/>
              <w:topLinePunct w:val="0"/>
              <w:autoSpaceDE/>
              <w:autoSpaceDN/>
              <w:bidi w:val="0"/>
              <w:adjustRightInd/>
              <w:snapToGrid/>
              <w:spacing w:before="145" w:line="300" w:lineRule="auto"/>
              <w:ind w:left="1349"/>
              <w:textAlignment w:val="auto"/>
            </w:pPr>
            <w:r>
              <w:rPr>
                <w:spacing w:val="-16"/>
              </w:rPr>
              <w:t>10－50</w:t>
            </w:r>
            <w:r>
              <w:rPr>
                <w:spacing w:val="9"/>
              </w:rPr>
              <w:t xml:space="preserve"> </w:t>
            </w:r>
            <w:r>
              <w:rPr>
                <w:spacing w:val="-16"/>
              </w:rPr>
              <w:t>万元</w:t>
            </w:r>
          </w:p>
        </w:tc>
        <w:tc>
          <w:tcPr>
            <w:tcW w:w="3962" w:type="dxa"/>
            <w:vAlign w:val="top"/>
          </w:tcPr>
          <w:p w14:paraId="2A3E6C57">
            <w:pPr>
              <w:pStyle w:val="18"/>
              <w:pageBreakBefore w:val="0"/>
              <w:kinsoku/>
              <w:overflowPunct/>
              <w:topLinePunct w:val="0"/>
              <w:autoSpaceDE/>
              <w:autoSpaceDN/>
              <w:bidi w:val="0"/>
              <w:adjustRightInd/>
              <w:snapToGrid/>
              <w:spacing w:before="145" w:line="300" w:lineRule="auto"/>
              <w:ind w:left="1207"/>
              <w:textAlignment w:val="auto"/>
            </w:pPr>
            <w:r>
              <w:rPr>
                <w:spacing w:val="-4"/>
              </w:rPr>
              <w:t>5</w:t>
            </w:r>
            <w:r>
              <w:rPr>
                <w:spacing w:val="-48"/>
              </w:rPr>
              <w:t xml:space="preserve"> </w:t>
            </w:r>
            <w:r>
              <w:rPr>
                <w:spacing w:val="-4"/>
              </w:rPr>
              <w:t>个工作日完成</w:t>
            </w:r>
          </w:p>
        </w:tc>
      </w:tr>
    </w:tbl>
    <w:p w14:paraId="728B1613">
      <w:pPr>
        <w:pStyle w:val="5"/>
        <w:pageBreakBefore w:val="0"/>
        <w:kinsoku/>
        <w:overflowPunct/>
        <w:topLinePunct w:val="0"/>
        <w:autoSpaceDE/>
        <w:autoSpaceDN/>
        <w:bidi w:val="0"/>
        <w:adjustRightInd/>
        <w:snapToGrid/>
        <w:spacing w:line="300" w:lineRule="auto"/>
        <w:textAlignment w:val="auto"/>
      </w:pPr>
    </w:p>
    <w:p w14:paraId="0996E6CE">
      <w:pPr>
        <w:pageBreakBefore w:val="0"/>
        <w:kinsoku/>
        <w:overflowPunct/>
        <w:topLinePunct w:val="0"/>
        <w:autoSpaceDE/>
        <w:autoSpaceDN/>
        <w:bidi w:val="0"/>
        <w:adjustRightInd/>
        <w:snapToGrid/>
        <w:spacing w:line="300" w:lineRule="auto"/>
        <w:textAlignment w:val="auto"/>
        <w:sectPr>
          <w:footerReference r:id="rId8" w:type="default"/>
          <w:pgSz w:w="11900" w:h="16841"/>
          <w:pgMar w:top="903" w:right="1440" w:bottom="1820" w:left="1440" w:header="218" w:footer="1655" w:gutter="0"/>
          <w:cols w:space="720" w:num="1"/>
        </w:sectPr>
      </w:pPr>
    </w:p>
    <w:p w14:paraId="0C02B1FB">
      <w:pPr>
        <w:pageBreakBefore w:val="0"/>
        <w:kinsoku/>
        <w:overflowPunct/>
        <w:topLinePunct w:val="0"/>
        <w:autoSpaceDE/>
        <w:autoSpaceDN/>
        <w:bidi w:val="0"/>
        <w:adjustRightInd/>
        <w:snapToGrid/>
        <w:spacing w:before="105" w:line="300" w:lineRule="auto"/>
        <w:textAlignment w:val="auto"/>
      </w:pPr>
    </w:p>
    <w:tbl>
      <w:tblPr>
        <w:tblStyle w:val="19"/>
        <w:tblW w:w="7984" w:type="dxa"/>
        <w:tblInd w:w="8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022"/>
        <w:gridCol w:w="3962"/>
      </w:tblGrid>
      <w:tr w14:paraId="4487B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trPr>
        <w:tc>
          <w:tcPr>
            <w:tcW w:w="4022" w:type="dxa"/>
            <w:vAlign w:val="top"/>
          </w:tcPr>
          <w:p w14:paraId="7C35DC32">
            <w:pPr>
              <w:pStyle w:val="18"/>
              <w:pageBreakBefore w:val="0"/>
              <w:kinsoku/>
              <w:overflowPunct/>
              <w:topLinePunct w:val="0"/>
              <w:autoSpaceDE/>
              <w:autoSpaceDN/>
              <w:bidi w:val="0"/>
              <w:adjustRightInd/>
              <w:snapToGrid/>
              <w:spacing w:before="184" w:line="300" w:lineRule="auto"/>
              <w:ind w:left="1338"/>
              <w:textAlignment w:val="auto"/>
            </w:pPr>
            <w:r>
              <w:rPr>
                <w:spacing w:val="-4"/>
              </w:rPr>
              <w:t>50－100</w:t>
            </w:r>
            <w:r>
              <w:rPr>
                <w:spacing w:val="16"/>
              </w:rPr>
              <w:t xml:space="preserve"> </w:t>
            </w:r>
            <w:r>
              <w:rPr>
                <w:spacing w:val="-4"/>
              </w:rPr>
              <w:t>万元</w:t>
            </w:r>
          </w:p>
        </w:tc>
        <w:tc>
          <w:tcPr>
            <w:tcW w:w="3962" w:type="dxa"/>
            <w:vAlign w:val="top"/>
          </w:tcPr>
          <w:p w14:paraId="63A8A6DA">
            <w:pPr>
              <w:pStyle w:val="18"/>
              <w:pageBreakBefore w:val="0"/>
              <w:kinsoku/>
              <w:overflowPunct/>
              <w:topLinePunct w:val="0"/>
              <w:autoSpaceDE/>
              <w:autoSpaceDN/>
              <w:bidi w:val="0"/>
              <w:adjustRightInd/>
              <w:snapToGrid/>
              <w:spacing w:before="185" w:line="300" w:lineRule="auto"/>
              <w:ind w:left="1138"/>
              <w:textAlignment w:val="auto"/>
            </w:pPr>
            <w:r>
              <w:rPr>
                <w:spacing w:val="-2"/>
              </w:rPr>
              <w:t>7 个工作日完成</w:t>
            </w:r>
          </w:p>
        </w:tc>
      </w:tr>
    </w:tbl>
    <w:p w14:paraId="010428CC">
      <w:pPr>
        <w:pageBreakBefore w:val="0"/>
        <w:kinsoku/>
        <w:overflowPunct/>
        <w:topLinePunct w:val="0"/>
        <w:autoSpaceDE/>
        <w:autoSpaceDN/>
        <w:bidi w:val="0"/>
        <w:adjustRightInd/>
        <w:snapToGrid/>
        <w:spacing w:before="168" w:line="300" w:lineRule="auto"/>
        <w:ind w:left="130" w:right="275" w:firstLine="459"/>
        <w:textAlignment w:val="auto"/>
        <w:rPr>
          <w:rFonts w:ascii="宋体" w:hAnsi="宋体" w:eastAsia="宋体" w:cs="宋体"/>
          <w:sz w:val="22"/>
          <w:szCs w:val="22"/>
        </w:rPr>
      </w:pPr>
      <w:r>
        <w:rPr>
          <w:rFonts w:ascii="宋体" w:hAnsi="宋体" w:eastAsia="宋体" w:cs="宋体"/>
          <w:spacing w:val="10"/>
          <w:sz w:val="22"/>
          <w:szCs w:val="22"/>
        </w:rPr>
        <w:t>9、如果在赔偿理算过程中有异议，可聘请</w:t>
      </w:r>
      <w:r>
        <w:rPr>
          <w:rFonts w:ascii="宋体" w:hAnsi="宋体" w:eastAsia="宋体" w:cs="宋体"/>
          <w:spacing w:val="9"/>
          <w:sz w:val="22"/>
          <w:szCs w:val="22"/>
        </w:rPr>
        <w:t>公估人处理。公估人由保险人、被保险</w:t>
      </w:r>
      <w:r>
        <w:rPr>
          <w:rFonts w:ascii="宋体" w:hAnsi="宋体" w:eastAsia="宋体" w:cs="宋体"/>
          <w:spacing w:val="8"/>
          <w:sz w:val="22"/>
          <w:szCs w:val="22"/>
        </w:rPr>
        <w:t>人共同协商确定。理算费用由保险人承担。</w:t>
      </w:r>
    </w:p>
    <w:p w14:paraId="1ED0F83E">
      <w:pPr>
        <w:pageBreakBefore w:val="0"/>
        <w:kinsoku/>
        <w:overflowPunct/>
        <w:topLinePunct w:val="0"/>
        <w:autoSpaceDE/>
        <w:autoSpaceDN/>
        <w:bidi w:val="0"/>
        <w:adjustRightInd/>
        <w:snapToGrid/>
        <w:spacing w:before="17" w:line="300" w:lineRule="auto"/>
        <w:ind w:left="69"/>
        <w:textAlignment w:val="auto"/>
        <w:rPr>
          <w:rFonts w:ascii="宋体" w:hAnsi="宋体" w:eastAsia="宋体" w:cs="宋体"/>
          <w:sz w:val="24"/>
          <w:szCs w:val="24"/>
        </w:rPr>
      </w:pPr>
      <w:r>
        <w:rPr>
          <w:rFonts w:ascii="宋体" w:hAnsi="宋体" w:eastAsia="宋体" w:cs="宋体"/>
          <w:b/>
          <w:bCs/>
          <w:spacing w:val="-4"/>
          <w:sz w:val="24"/>
          <w:szCs w:val="24"/>
        </w:rPr>
        <w:t>三、理赔流程：</w:t>
      </w:r>
    </w:p>
    <w:p w14:paraId="7C843A3B">
      <w:pPr>
        <w:pStyle w:val="5"/>
        <w:pageBreakBefore w:val="0"/>
        <w:kinsoku/>
        <w:overflowPunct/>
        <w:topLinePunct w:val="0"/>
        <w:autoSpaceDE/>
        <w:autoSpaceDN/>
        <w:bidi w:val="0"/>
        <w:adjustRightInd/>
        <w:snapToGrid/>
        <w:spacing w:before="215" w:line="300" w:lineRule="auto"/>
        <w:ind w:firstLine="1667"/>
        <w:textAlignment w:val="auto"/>
      </w:pPr>
      <w:r>
        <w:rPr>
          <w:position w:val="-241"/>
        </w:rPr>
        <mc:AlternateContent>
          <mc:Choice Requires="wpg">
            <w:drawing>
              <wp:inline distT="0" distB="0" distL="114300" distR="114300">
                <wp:extent cx="3649980" cy="7652385"/>
                <wp:effectExtent l="0" t="0" r="7620" b="13335"/>
                <wp:docPr id="6" name="组合 6"/>
                <wp:cNvGraphicFramePr/>
                <a:graphic xmlns:a="http://schemas.openxmlformats.org/drawingml/2006/main">
                  <a:graphicData uri="http://schemas.microsoft.com/office/word/2010/wordprocessingGroup">
                    <wpg:wgp>
                      <wpg:cNvGrpSpPr/>
                      <wpg:grpSpPr>
                        <a:xfrm>
                          <a:off x="0" y="0"/>
                          <a:ext cx="3649980" cy="7652385"/>
                          <a:chOff x="0" y="0"/>
                          <a:chExt cx="5747" cy="12050"/>
                        </a:xfrm>
                      </wpg:grpSpPr>
                      <pic:pic xmlns:pic="http://schemas.openxmlformats.org/drawingml/2006/picture">
                        <pic:nvPicPr>
                          <pic:cNvPr id="4" name="图片 3"/>
                          <pic:cNvPicPr>
                            <a:picLocks noChangeAspect="1"/>
                          </pic:cNvPicPr>
                        </pic:nvPicPr>
                        <pic:blipFill>
                          <a:blip r:embed="rId21"/>
                          <a:stretch>
                            <a:fillRect/>
                          </a:stretch>
                        </pic:blipFill>
                        <pic:spPr>
                          <a:xfrm>
                            <a:off x="0" y="0"/>
                            <a:ext cx="5747" cy="12050"/>
                          </a:xfrm>
                          <a:prstGeom prst="rect">
                            <a:avLst/>
                          </a:prstGeom>
                          <a:noFill/>
                          <a:ln>
                            <a:noFill/>
                          </a:ln>
                        </pic:spPr>
                      </pic:pic>
                      <wps:wsp>
                        <wps:cNvPr id="5" name="文本框 5"/>
                        <wps:cNvSpPr txBox="1"/>
                        <wps:spPr>
                          <a:xfrm>
                            <a:off x="378" y="257"/>
                            <a:ext cx="5222" cy="11689"/>
                          </a:xfrm>
                          <a:prstGeom prst="rect">
                            <a:avLst/>
                          </a:prstGeom>
                          <a:noFill/>
                          <a:ln>
                            <a:noFill/>
                          </a:ln>
                        </wps:spPr>
                        <wps:txbx>
                          <w:txbxContent>
                            <w:p w14:paraId="2A930707">
                              <w:pPr>
                                <w:spacing w:before="20" w:line="228" w:lineRule="auto"/>
                                <w:ind w:left="282"/>
                                <w:rPr>
                                  <w:rFonts w:ascii="宋体" w:hAnsi="宋体" w:eastAsia="宋体" w:cs="宋体"/>
                                  <w:sz w:val="20"/>
                                  <w:szCs w:val="20"/>
                                </w:rPr>
                              </w:pPr>
                              <w:r>
                                <w:rPr>
                                  <w:rFonts w:ascii="宋体" w:hAnsi="宋体" w:eastAsia="宋体" w:cs="宋体"/>
                                  <w:spacing w:val="7"/>
                                  <w:sz w:val="20"/>
                                  <w:szCs w:val="20"/>
                                </w:rPr>
                                <w:t>事故发生</w:t>
                              </w:r>
                            </w:p>
                            <w:p w14:paraId="7522EAEF">
                              <w:pPr>
                                <w:spacing w:before="16"/>
                              </w:pPr>
                            </w:p>
                            <w:p w14:paraId="18F9E223">
                              <w:pPr>
                                <w:spacing w:before="16"/>
                              </w:pPr>
                            </w:p>
                            <w:p w14:paraId="05E30DAF">
                              <w:pPr>
                                <w:spacing w:before="16"/>
                              </w:pPr>
                            </w:p>
                            <w:p w14:paraId="7113C325">
                              <w:pPr>
                                <w:spacing w:before="15"/>
                              </w:pPr>
                            </w:p>
                            <w:tbl>
                              <w:tblPr>
                                <w:tblStyle w:val="19"/>
                                <w:tblW w:w="5181" w:type="dxa"/>
                                <w:tblInd w:w="20" w:type="dxa"/>
                                <w:tblLayout w:type="fixed"/>
                                <w:tblCellMar>
                                  <w:top w:w="0" w:type="dxa"/>
                                  <w:left w:w="0" w:type="dxa"/>
                                  <w:bottom w:w="0" w:type="dxa"/>
                                  <w:right w:w="0" w:type="dxa"/>
                                </w:tblCellMar>
                              </w:tblPr>
                              <w:tblGrid>
                                <w:gridCol w:w="1999"/>
                                <w:gridCol w:w="3182"/>
                              </w:tblGrid>
                              <w:tr w14:paraId="4D646D78">
                                <w:tblPrEx>
                                  <w:tblCellMar>
                                    <w:top w:w="0" w:type="dxa"/>
                                    <w:left w:w="0" w:type="dxa"/>
                                    <w:bottom w:w="0" w:type="dxa"/>
                                    <w:right w:w="0" w:type="dxa"/>
                                  </w:tblCellMar>
                                </w:tblPrEx>
                                <w:trPr>
                                  <w:trHeight w:val="8157" w:hRule="atLeast"/>
                                </w:trPr>
                                <w:tc>
                                  <w:tcPr>
                                    <w:tcW w:w="1999" w:type="dxa"/>
                                    <w:vAlign w:val="top"/>
                                  </w:tcPr>
                                  <w:p w14:paraId="66CC445F">
                                    <w:pPr>
                                      <w:spacing w:before="256" w:line="228" w:lineRule="auto"/>
                                      <w:ind w:left="204"/>
                                      <w:rPr>
                                        <w:rFonts w:ascii="宋体" w:hAnsi="宋体" w:eastAsia="宋体" w:cs="宋体"/>
                                        <w:sz w:val="20"/>
                                        <w:szCs w:val="20"/>
                                      </w:rPr>
                                    </w:pPr>
                                    <w:r>
                                      <w:rPr>
                                        <w:rFonts w:ascii="宋体" w:hAnsi="宋体" w:eastAsia="宋体" w:cs="宋体"/>
                                        <w:spacing w:val="4"/>
                                        <w:sz w:val="20"/>
                                        <w:szCs w:val="20"/>
                                      </w:rPr>
                                      <w:t>拨打</w:t>
                                    </w:r>
                                    <w:r>
                                      <w:rPr>
                                        <w:rFonts w:ascii="宋体" w:hAnsi="宋体" w:eastAsia="宋体" w:cs="宋体"/>
                                        <w:spacing w:val="-35"/>
                                        <w:sz w:val="20"/>
                                        <w:szCs w:val="20"/>
                                      </w:rPr>
                                      <w:t xml:space="preserve"> </w:t>
                                    </w:r>
                                    <w:r>
                                      <w:rPr>
                                        <w:rFonts w:ascii="Times New Roman" w:hAnsi="Times New Roman" w:eastAsia="Times New Roman" w:cs="Times New Roman"/>
                                        <w:spacing w:val="4"/>
                                        <w:sz w:val="20"/>
                                        <w:szCs w:val="20"/>
                                      </w:rPr>
                                      <w:t xml:space="preserve">95511 </w:t>
                                    </w:r>
                                    <w:r>
                                      <w:rPr>
                                        <w:rFonts w:ascii="宋体" w:hAnsi="宋体" w:eastAsia="宋体" w:cs="宋体"/>
                                        <w:spacing w:val="4"/>
                                        <w:sz w:val="20"/>
                                        <w:szCs w:val="20"/>
                                      </w:rPr>
                                      <w:t>报案</w:t>
                                    </w:r>
                                  </w:p>
                                  <w:p w14:paraId="5AE64384">
                                    <w:pPr>
                                      <w:spacing w:line="266" w:lineRule="auto"/>
                                      <w:rPr>
                                        <w:rFonts w:ascii="Arial"/>
                                        <w:sz w:val="21"/>
                                      </w:rPr>
                                    </w:pPr>
                                  </w:p>
                                  <w:p w14:paraId="5B520352">
                                    <w:pPr>
                                      <w:spacing w:line="266" w:lineRule="auto"/>
                                      <w:rPr>
                                        <w:rFonts w:ascii="Arial"/>
                                        <w:sz w:val="21"/>
                                      </w:rPr>
                                    </w:pPr>
                                  </w:p>
                                  <w:p w14:paraId="195C3669">
                                    <w:pPr>
                                      <w:spacing w:line="266" w:lineRule="auto"/>
                                      <w:rPr>
                                        <w:rFonts w:ascii="Arial"/>
                                        <w:sz w:val="21"/>
                                      </w:rPr>
                                    </w:pPr>
                                  </w:p>
                                  <w:p w14:paraId="5707962E">
                                    <w:pPr>
                                      <w:spacing w:line="266" w:lineRule="auto"/>
                                      <w:rPr>
                                        <w:rFonts w:ascii="Arial"/>
                                        <w:sz w:val="21"/>
                                      </w:rPr>
                                    </w:pPr>
                                  </w:p>
                                  <w:p w14:paraId="22A4E6A4">
                                    <w:pPr>
                                      <w:spacing w:line="267" w:lineRule="auto"/>
                                      <w:rPr>
                                        <w:rFonts w:ascii="Arial"/>
                                        <w:sz w:val="21"/>
                                      </w:rPr>
                                    </w:pPr>
                                  </w:p>
                                  <w:p w14:paraId="5AE8B46B">
                                    <w:pPr>
                                      <w:spacing w:before="72" w:line="220" w:lineRule="auto"/>
                                      <w:ind w:left="205"/>
                                      <w:rPr>
                                        <w:rFonts w:ascii="宋体" w:hAnsi="宋体" w:eastAsia="宋体" w:cs="宋体"/>
                                        <w:sz w:val="22"/>
                                        <w:szCs w:val="22"/>
                                      </w:rPr>
                                    </w:pPr>
                                    <w:r>
                                      <w:rPr>
                                        <w:rFonts w:ascii="宋体" w:hAnsi="宋体" w:eastAsia="宋体" w:cs="宋体"/>
                                        <w:spacing w:val="-3"/>
                                        <w:sz w:val="22"/>
                                        <w:szCs w:val="22"/>
                                      </w:rPr>
                                      <w:t>现场查勘</w:t>
                                    </w:r>
                                  </w:p>
                                  <w:p w14:paraId="3960580F">
                                    <w:pPr>
                                      <w:spacing w:line="260" w:lineRule="auto"/>
                                      <w:rPr>
                                        <w:rFonts w:ascii="Arial"/>
                                        <w:sz w:val="21"/>
                                      </w:rPr>
                                    </w:pPr>
                                  </w:p>
                                  <w:p w14:paraId="083F8EE1">
                                    <w:pPr>
                                      <w:spacing w:line="260" w:lineRule="auto"/>
                                      <w:rPr>
                                        <w:rFonts w:ascii="Arial"/>
                                        <w:sz w:val="21"/>
                                      </w:rPr>
                                    </w:pPr>
                                  </w:p>
                                  <w:p w14:paraId="3AA6FE77">
                                    <w:pPr>
                                      <w:spacing w:line="261" w:lineRule="auto"/>
                                      <w:rPr>
                                        <w:rFonts w:ascii="Arial"/>
                                        <w:sz w:val="21"/>
                                      </w:rPr>
                                    </w:pPr>
                                  </w:p>
                                  <w:p w14:paraId="6C79246F">
                                    <w:pPr>
                                      <w:spacing w:line="261" w:lineRule="auto"/>
                                      <w:rPr>
                                        <w:rFonts w:ascii="Arial"/>
                                        <w:sz w:val="21"/>
                                      </w:rPr>
                                    </w:pPr>
                                  </w:p>
                                  <w:p w14:paraId="0D3494A6">
                                    <w:pPr>
                                      <w:spacing w:before="65" w:line="227" w:lineRule="auto"/>
                                      <w:ind w:left="102"/>
                                      <w:rPr>
                                        <w:rFonts w:ascii="宋体" w:hAnsi="宋体" w:eastAsia="宋体" w:cs="宋体"/>
                                        <w:sz w:val="20"/>
                                        <w:szCs w:val="20"/>
                                      </w:rPr>
                                    </w:pPr>
                                    <w:r>
                                      <w:rPr>
                                        <w:rFonts w:ascii="宋体" w:hAnsi="宋体" w:eastAsia="宋体" w:cs="宋体"/>
                                        <w:spacing w:val="8"/>
                                        <w:sz w:val="20"/>
                                        <w:szCs w:val="20"/>
                                      </w:rPr>
                                      <w:t>提供索赔资料</w:t>
                                    </w:r>
                                  </w:p>
                                  <w:p w14:paraId="7ECCBBA8">
                                    <w:pPr>
                                      <w:spacing w:line="255" w:lineRule="auto"/>
                                      <w:rPr>
                                        <w:rFonts w:ascii="Arial"/>
                                        <w:sz w:val="21"/>
                                      </w:rPr>
                                    </w:pPr>
                                  </w:p>
                                  <w:p w14:paraId="58A08C39">
                                    <w:pPr>
                                      <w:spacing w:line="255" w:lineRule="auto"/>
                                      <w:rPr>
                                        <w:rFonts w:ascii="Arial"/>
                                        <w:sz w:val="21"/>
                                      </w:rPr>
                                    </w:pPr>
                                  </w:p>
                                  <w:p w14:paraId="4FDD4C29">
                                    <w:pPr>
                                      <w:spacing w:line="255" w:lineRule="auto"/>
                                      <w:rPr>
                                        <w:rFonts w:ascii="Arial"/>
                                        <w:sz w:val="21"/>
                                      </w:rPr>
                                    </w:pPr>
                                  </w:p>
                                  <w:p w14:paraId="363F5874">
                                    <w:pPr>
                                      <w:spacing w:line="256" w:lineRule="auto"/>
                                      <w:rPr>
                                        <w:rFonts w:ascii="Arial"/>
                                        <w:sz w:val="21"/>
                                      </w:rPr>
                                    </w:pPr>
                                  </w:p>
                                  <w:p w14:paraId="1A46EA64">
                                    <w:pPr>
                                      <w:spacing w:line="256" w:lineRule="auto"/>
                                      <w:rPr>
                                        <w:rFonts w:ascii="Arial"/>
                                        <w:sz w:val="21"/>
                                      </w:rPr>
                                    </w:pPr>
                                  </w:p>
                                  <w:p w14:paraId="660CAAD7">
                                    <w:pPr>
                                      <w:spacing w:before="61" w:line="228" w:lineRule="auto"/>
                                      <w:rPr>
                                        <w:rFonts w:ascii="宋体" w:hAnsi="宋体" w:eastAsia="宋体" w:cs="宋体"/>
                                        <w:sz w:val="19"/>
                                        <w:szCs w:val="19"/>
                                      </w:rPr>
                                    </w:pPr>
                                    <w:r>
                                      <w:rPr>
                                        <w:rFonts w:ascii="宋体" w:hAnsi="宋体" w:eastAsia="宋体" w:cs="宋体"/>
                                        <w:spacing w:val="9"/>
                                        <w:sz w:val="19"/>
                                        <w:szCs w:val="19"/>
                                      </w:rPr>
                                      <w:t>对保险责任进行核定</w:t>
                                    </w:r>
                                  </w:p>
                                  <w:p w14:paraId="391865BB">
                                    <w:pPr>
                                      <w:spacing w:line="249" w:lineRule="auto"/>
                                      <w:rPr>
                                        <w:rFonts w:ascii="Arial"/>
                                        <w:sz w:val="21"/>
                                      </w:rPr>
                                    </w:pPr>
                                  </w:p>
                                  <w:p w14:paraId="0BC7B812">
                                    <w:pPr>
                                      <w:spacing w:line="249" w:lineRule="auto"/>
                                      <w:rPr>
                                        <w:rFonts w:ascii="Arial"/>
                                        <w:sz w:val="21"/>
                                      </w:rPr>
                                    </w:pPr>
                                  </w:p>
                                  <w:p w14:paraId="26A22650">
                                    <w:pPr>
                                      <w:spacing w:line="249" w:lineRule="auto"/>
                                      <w:rPr>
                                        <w:rFonts w:ascii="Arial"/>
                                        <w:sz w:val="21"/>
                                      </w:rPr>
                                    </w:pPr>
                                  </w:p>
                                  <w:p w14:paraId="2E919C5B">
                                    <w:pPr>
                                      <w:spacing w:line="249" w:lineRule="auto"/>
                                      <w:rPr>
                                        <w:rFonts w:ascii="Arial"/>
                                        <w:sz w:val="21"/>
                                      </w:rPr>
                                    </w:pPr>
                                  </w:p>
                                  <w:p w14:paraId="2A06F0FE">
                                    <w:pPr>
                                      <w:spacing w:line="250" w:lineRule="auto"/>
                                      <w:rPr>
                                        <w:rFonts w:ascii="Arial"/>
                                        <w:sz w:val="21"/>
                                      </w:rPr>
                                    </w:pPr>
                                  </w:p>
                                  <w:p w14:paraId="58DCD527">
                                    <w:pPr>
                                      <w:spacing w:line="250" w:lineRule="auto"/>
                                      <w:rPr>
                                        <w:rFonts w:ascii="Arial"/>
                                        <w:sz w:val="21"/>
                                      </w:rPr>
                                    </w:pPr>
                                  </w:p>
                                  <w:p w14:paraId="6A300E6E">
                                    <w:pPr>
                                      <w:spacing w:line="250" w:lineRule="auto"/>
                                      <w:rPr>
                                        <w:rFonts w:ascii="Arial"/>
                                        <w:sz w:val="21"/>
                                      </w:rPr>
                                    </w:pPr>
                                  </w:p>
                                  <w:p w14:paraId="360B8714">
                                    <w:pPr>
                                      <w:spacing w:before="65" w:line="274" w:lineRule="auto"/>
                                      <w:ind w:left="528" w:right="647"/>
                                      <w:rPr>
                                        <w:rFonts w:ascii="宋体" w:hAnsi="宋体" w:eastAsia="宋体" w:cs="宋体"/>
                                        <w:sz w:val="20"/>
                                        <w:szCs w:val="20"/>
                                      </w:rPr>
                                    </w:pPr>
                                    <w:r>
                                      <w:rPr>
                                        <w:rFonts w:ascii="宋体" w:hAnsi="宋体" w:eastAsia="宋体" w:cs="宋体"/>
                                        <w:spacing w:val="-3"/>
                                        <w:sz w:val="20"/>
                                        <w:szCs w:val="20"/>
                                      </w:rPr>
                                      <w:t>责</w:t>
                                    </w:r>
                                    <w:r>
                                      <w:rPr>
                                        <w:rFonts w:ascii="宋体" w:hAnsi="宋体" w:eastAsia="宋体" w:cs="宋体"/>
                                        <w:spacing w:val="13"/>
                                        <w:sz w:val="20"/>
                                        <w:szCs w:val="20"/>
                                      </w:rPr>
                                      <w:t xml:space="preserve"> </w:t>
                                    </w:r>
                                    <w:r>
                                      <w:rPr>
                                        <w:rFonts w:ascii="宋体" w:hAnsi="宋体" w:eastAsia="宋体" w:cs="宋体"/>
                                        <w:spacing w:val="-3"/>
                                        <w:sz w:val="20"/>
                                        <w:szCs w:val="20"/>
                                      </w:rPr>
                                      <w:t>任</w:t>
                                    </w:r>
                                    <w:r>
                                      <w:rPr>
                                        <w:rFonts w:ascii="宋体" w:hAnsi="宋体" w:eastAsia="宋体" w:cs="宋体"/>
                                        <w:spacing w:val="17"/>
                                        <w:sz w:val="20"/>
                                        <w:szCs w:val="20"/>
                                      </w:rPr>
                                      <w:t xml:space="preserve"> </w:t>
                                    </w:r>
                                    <w:r>
                                      <w:rPr>
                                        <w:rFonts w:ascii="宋体" w:hAnsi="宋体" w:eastAsia="宋体" w:cs="宋体"/>
                                        <w:spacing w:val="-3"/>
                                        <w:sz w:val="20"/>
                                        <w:szCs w:val="20"/>
                                      </w:rPr>
                                      <w:t>是</w:t>
                                    </w:r>
                                    <w:r>
                                      <w:rPr>
                                        <w:rFonts w:ascii="宋体" w:hAnsi="宋体" w:eastAsia="宋体" w:cs="宋体"/>
                                        <w:sz w:val="20"/>
                                        <w:szCs w:val="20"/>
                                      </w:rPr>
                                      <w:t xml:space="preserve"> </w:t>
                                    </w:r>
                                    <w:r>
                                      <w:rPr>
                                        <w:rFonts w:ascii="宋体" w:hAnsi="宋体" w:eastAsia="宋体" w:cs="宋体"/>
                                        <w:spacing w:val="4"/>
                                        <w:sz w:val="20"/>
                                        <w:szCs w:val="20"/>
                                      </w:rPr>
                                      <w:t>否成立</w:t>
                                    </w:r>
                                  </w:p>
                                  <w:p w14:paraId="7503BE6B">
                                    <w:pPr>
                                      <w:spacing w:line="348" w:lineRule="auto"/>
                                      <w:rPr>
                                        <w:rFonts w:ascii="Arial"/>
                                        <w:sz w:val="21"/>
                                      </w:rPr>
                                    </w:pPr>
                                  </w:p>
                                  <w:p w14:paraId="18BD1BDB">
                                    <w:pPr>
                                      <w:spacing w:before="65" w:line="183" w:lineRule="auto"/>
                                      <w:ind w:left="1065"/>
                                      <w:rPr>
                                        <w:rFonts w:ascii="宋体" w:hAnsi="宋体" w:eastAsia="宋体" w:cs="宋体"/>
                                        <w:sz w:val="20"/>
                                        <w:szCs w:val="20"/>
                                      </w:rPr>
                                    </w:pPr>
                                    <w:r>
                                      <w:rPr>
                                        <w:rFonts w:ascii="宋体" w:hAnsi="宋体" w:eastAsia="宋体" w:cs="宋体"/>
                                        <w:sz w:val="20"/>
                                        <w:szCs w:val="20"/>
                                      </w:rPr>
                                      <w:t>是</w:t>
                                    </w:r>
                                  </w:p>
                                </w:tc>
                                <w:tc>
                                  <w:tcPr>
                                    <w:tcW w:w="3182" w:type="dxa"/>
                                    <w:vAlign w:val="top"/>
                                  </w:tcPr>
                                  <w:p w14:paraId="7A493D64">
                                    <w:pPr>
                                      <w:spacing w:line="227" w:lineRule="auto"/>
                                      <w:ind w:left="308"/>
                                      <w:rPr>
                                        <w:rFonts w:ascii="宋体" w:hAnsi="宋体" w:eastAsia="宋体" w:cs="宋体"/>
                                        <w:sz w:val="20"/>
                                        <w:szCs w:val="20"/>
                                      </w:rPr>
                                    </w:pPr>
                                    <w:r>
                                      <w:rPr>
                                        <w:rFonts w:ascii="宋体" w:hAnsi="宋体" w:eastAsia="宋体" w:cs="宋体"/>
                                        <w:spacing w:val="2"/>
                                        <w:sz w:val="20"/>
                                        <w:szCs w:val="20"/>
                                      </w:rPr>
                                      <w:t>7</w:t>
                                    </w:r>
                                    <w:r>
                                      <w:rPr>
                                        <w:rFonts w:ascii="宋体" w:hAnsi="宋体" w:eastAsia="宋体" w:cs="宋体"/>
                                        <w:spacing w:val="20"/>
                                        <w:sz w:val="20"/>
                                        <w:szCs w:val="20"/>
                                      </w:rPr>
                                      <w:t xml:space="preserve"> </w:t>
                                    </w:r>
                                    <w:r>
                                      <w:rPr>
                                        <w:rFonts w:ascii="宋体" w:hAnsi="宋体" w:eastAsia="宋体" w:cs="宋体"/>
                                        <w:spacing w:val="2"/>
                                        <w:sz w:val="20"/>
                                        <w:szCs w:val="20"/>
                                      </w:rPr>
                                      <w:t>天</w:t>
                                    </w:r>
                                    <w:r>
                                      <w:rPr>
                                        <w:rFonts w:ascii="宋体" w:hAnsi="宋体" w:eastAsia="宋体" w:cs="宋体"/>
                                        <w:spacing w:val="16"/>
                                        <w:sz w:val="20"/>
                                        <w:szCs w:val="20"/>
                                      </w:rPr>
                                      <w:t xml:space="preserve"> </w:t>
                                    </w:r>
                                    <w:r>
                                      <w:rPr>
                                        <w:rFonts w:ascii="宋体" w:hAnsi="宋体" w:eastAsia="宋体" w:cs="宋体"/>
                                        <w:spacing w:val="2"/>
                                        <w:sz w:val="20"/>
                                        <w:szCs w:val="20"/>
                                      </w:rPr>
                                      <w:t>24</w:t>
                                    </w:r>
                                    <w:r>
                                      <w:rPr>
                                        <w:rFonts w:ascii="宋体" w:hAnsi="宋体" w:eastAsia="宋体" w:cs="宋体"/>
                                        <w:spacing w:val="20"/>
                                        <w:sz w:val="20"/>
                                        <w:szCs w:val="20"/>
                                      </w:rPr>
                                      <w:t xml:space="preserve"> </w:t>
                                    </w:r>
                                    <w:r>
                                      <w:rPr>
                                        <w:rFonts w:ascii="宋体" w:hAnsi="宋体" w:eastAsia="宋体" w:cs="宋体"/>
                                        <w:spacing w:val="2"/>
                                        <w:sz w:val="20"/>
                                        <w:szCs w:val="20"/>
                                      </w:rPr>
                                      <w:t>小时接报案</w:t>
                                    </w:r>
                                  </w:p>
                                  <w:p w14:paraId="48CE6F9F">
                                    <w:pPr>
                                      <w:spacing w:line="256" w:lineRule="auto"/>
                                      <w:rPr>
                                        <w:rFonts w:ascii="Arial"/>
                                        <w:sz w:val="21"/>
                                      </w:rPr>
                                    </w:pPr>
                                  </w:p>
                                  <w:p w14:paraId="5CDD0554">
                                    <w:pPr>
                                      <w:spacing w:line="256" w:lineRule="auto"/>
                                      <w:rPr>
                                        <w:rFonts w:ascii="Arial"/>
                                        <w:sz w:val="21"/>
                                      </w:rPr>
                                    </w:pPr>
                                  </w:p>
                                  <w:p w14:paraId="37882809">
                                    <w:pPr>
                                      <w:spacing w:line="257" w:lineRule="auto"/>
                                      <w:rPr>
                                        <w:rFonts w:ascii="Arial"/>
                                        <w:sz w:val="21"/>
                                      </w:rPr>
                                    </w:pPr>
                                  </w:p>
                                  <w:p w14:paraId="628C29EB">
                                    <w:pPr>
                                      <w:spacing w:line="257" w:lineRule="auto"/>
                                      <w:rPr>
                                        <w:rFonts w:ascii="Arial"/>
                                        <w:sz w:val="21"/>
                                      </w:rPr>
                                    </w:pPr>
                                  </w:p>
                                  <w:p w14:paraId="210FFF7F">
                                    <w:pPr>
                                      <w:spacing w:line="257" w:lineRule="auto"/>
                                      <w:rPr>
                                        <w:rFonts w:ascii="Arial"/>
                                        <w:sz w:val="21"/>
                                      </w:rPr>
                                    </w:pPr>
                                  </w:p>
                                  <w:p w14:paraId="11890FFF">
                                    <w:pPr>
                                      <w:spacing w:before="65" w:line="228" w:lineRule="auto"/>
                                      <w:ind w:left="208"/>
                                      <w:rPr>
                                        <w:rFonts w:ascii="宋体" w:hAnsi="宋体" w:eastAsia="宋体" w:cs="宋体"/>
                                        <w:sz w:val="20"/>
                                        <w:szCs w:val="20"/>
                                      </w:rPr>
                                    </w:pPr>
                                    <w:r>
                                      <w:rPr>
                                        <w:rFonts w:ascii="宋体" w:hAnsi="宋体" w:eastAsia="宋体" w:cs="宋体"/>
                                        <w:spacing w:val="7"/>
                                        <w:sz w:val="20"/>
                                        <w:szCs w:val="20"/>
                                      </w:rPr>
                                      <w:t>市区内出险 2</w:t>
                                    </w:r>
                                    <w:r>
                                      <w:rPr>
                                        <w:rFonts w:ascii="宋体" w:hAnsi="宋体" w:eastAsia="宋体" w:cs="宋体"/>
                                        <w:spacing w:val="21"/>
                                        <w:sz w:val="20"/>
                                        <w:szCs w:val="20"/>
                                      </w:rPr>
                                      <w:t xml:space="preserve"> </w:t>
                                    </w:r>
                                    <w:r>
                                      <w:rPr>
                                        <w:rFonts w:ascii="宋体" w:hAnsi="宋体" w:eastAsia="宋体" w:cs="宋体"/>
                                        <w:spacing w:val="7"/>
                                        <w:sz w:val="20"/>
                                        <w:szCs w:val="20"/>
                                      </w:rPr>
                                      <w:t>小时内抵达现场</w:t>
                                    </w:r>
                                  </w:p>
                                  <w:p w14:paraId="3335923D">
                                    <w:pPr>
                                      <w:spacing w:line="256" w:lineRule="auto"/>
                                      <w:rPr>
                                        <w:rFonts w:ascii="Arial"/>
                                        <w:sz w:val="21"/>
                                      </w:rPr>
                                    </w:pPr>
                                  </w:p>
                                  <w:p w14:paraId="69034627">
                                    <w:pPr>
                                      <w:spacing w:line="256" w:lineRule="auto"/>
                                      <w:rPr>
                                        <w:rFonts w:ascii="Arial"/>
                                        <w:sz w:val="21"/>
                                      </w:rPr>
                                    </w:pPr>
                                  </w:p>
                                  <w:p w14:paraId="13B74AA4">
                                    <w:pPr>
                                      <w:spacing w:line="257" w:lineRule="auto"/>
                                      <w:rPr>
                                        <w:rFonts w:ascii="Arial"/>
                                        <w:sz w:val="21"/>
                                      </w:rPr>
                                    </w:pPr>
                                  </w:p>
                                  <w:p w14:paraId="4F5E4742">
                                    <w:pPr>
                                      <w:spacing w:line="257" w:lineRule="auto"/>
                                      <w:rPr>
                                        <w:rFonts w:ascii="Arial"/>
                                        <w:sz w:val="21"/>
                                      </w:rPr>
                                    </w:pPr>
                                  </w:p>
                                  <w:p w14:paraId="06EDD47A">
                                    <w:pPr>
                                      <w:spacing w:line="257" w:lineRule="auto"/>
                                      <w:rPr>
                                        <w:rFonts w:ascii="Arial"/>
                                        <w:sz w:val="21"/>
                                      </w:rPr>
                                    </w:pPr>
                                  </w:p>
                                  <w:p w14:paraId="25AC3B0E">
                                    <w:pPr>
                                      <w:spacing w:before="65" w:line="226" w:lineRule="auto"/>
                                      <w:ind w:left="206"/>
                                      <w:rPr>
                                        <w:rFonts w:ascii="宋体" w:hAnsi="宋体" w:eastAsia="宋体" w:cs="宋体"/>
                                        <w:sz w:val="20"/>
                                        <w:szCs w:val="20"/>
                                      </w:rPr>
                                    </w:pPr>
                                    <w:r>
                                      <w:rPr>
                                        <w:rFonts w:ascii="宋体" w:hAnsi="宋体" w:eastAsia="宋体" w:cs="宋体"/>
                                        <w:spacing w:val="9"/>
                                        <w:sz w:val="20"/>
                                        <w:szCs w:val="20"/>
                                      </w:rPr>
                                      <w:t>一次性告知您所需要的索赔资料</w:t>
                                    </w:r>
                                  </w:p>
                                  <w:p w14:paraId="06705F63">
                                    <w:pPr>
                                      <w:spacing w:line="249" w:lineRule="auto"/>
                                      <w:rPr>
                                        <w:rFonts w:ascii="Arial"/>
                                        <w:sz w:val="21"/>
                                      </w:rPr>
                                    </w:pPr>
                                  </w:p>
                                  <w:p w14:paraId="3B46D5AF">
                                    <w:pPr>
                                      <w:spacing w:line="249" w:lineRule="auto"/>
                                      <w:rPr>
                                        <w:rFonts w:ascii="Arial"/>
                                        <w:sz w:val="21"/>
                                      </w:rPr>
                                    </w:pPr>
                                  </w:p>
                                  <w:p w14:paraId="6B222ECE">
                                    <w:pPr>
                                      <w:spacing w:line="249" w:lineRule="auto"/>
                                      <w:rPr>
                                        <w:rFonts w:ascii="Arial"/>
                                        <w:sz w:val="21"/>
                                      </w:rPr>
                                    </w:pPr>
                                  </w:p>
                                  <w:p w14:paraId="1CB55E48">
                                    <w:pPr>
                                      <w:spacing w:line="249" w:lineRule="auto"/>
                                      <w:rPr>
                                        <w:rFonts w:ascii="Arial"/>
                                        <w:sz w:val="21"/>
                                      </w:rPr>
                                    </w:pPr>
                                  </w:p>
                                  <w:p w14:paraId="2DB472E6">
                                    <w:pPr>
                                      <w:spacing w:line="250" w:lineRule="auto"/>
                                      <w:rPr>
                                        <w:rFonts w:ascii="Arial"/>
                                        <w:sz w:val="21"/>
                                      </w:rPr>
                                    </w:pPr>
                                  </w:p>
                                  <w:p w14:paraId="782A726B">
                                    <w:pPr>
                                      <w:spacing w:before="65" w:line="228" w:lineRule="auto"/>
                                      <w:jc w:val="right"/>
                                      <w:rPr>
                                        <w:rFonts w:ascii="宋体" w:hAnsi="宋体" w:eastAsia="宋体" w:cs="宋体"/>
                                        <w:sz w:val="20"/>
                                        <w:szCs w:val="20"/>
                                      </w:rPr>
                                    </w:pPr>
                                    <w:r>
                                      <w:rPr>
                                        <w:rFonts w:ascii="宋体" w:hAnsi="宋体" w:eastAsia="宋体" w:cs="宋体"/>
                                        <w:spacing w:val="7"/>
                                        <w:sz w:val="20"/>
                                        <w:szCs w:val="20"/>
                                      </w:rPr>
                                      <w:t>30</w:t>
                                    </w:r>
                                    <w:r>
                                      <w:rPr>
                                        <w:rFonts w:ascii="宋体" w:hAnsi="宋体" w:eastAsia="宋体" w:cs="宋体"/>
                                        <w:spacing w:val="-26"/>
                                        <w:sz w:val="20"/>
                                        <w:szCs w:val="20"/>
                                      </w:rPr>
                                      <w:t xml:space="preserve"> </w:t>
                                    </w:r>
                                    <w:r>
                                      <w:rPr>
                                        <w:rFonts w:ascii="宋体" w:hAnsi="宋体" w:eastAsia="宋体" w:cs="宋体"/>
                                        <w:spacing w:val="7"/>
                                        <w:sz w:val="20"/>
                                        <w:szCs w:val="20"/>
                                      </w:rPr>
                                      <w:t>天内对保险责任进行核定</w:t>
                                    </w:r>
                                  </w:p>
                                  <w:p w14:paraId="385FC4FF">
                                    <w:pPr>
                                      <w:spacing w:line="258" w:lineRule="auto"/>
                                      <w:rPr>
                                        <w:rFonts w:ascii="Arial"/>
                                        <w:sz w:val="21"/>
                                      </w:rPr>
                                    </w:pPr>
                                  </w:p>
                                  <w:p w14:paraId="4787936D">
                                    <w:pPr>
                                      <w:spacing w:line="258" w:lineRule="auto"/>
                                      <w:rPr>
                                        <w:rFonts w:ascii="Arial"/>
                                        <w:sz w:val="21"/>
                                      </w:rPr>
                                    </w:pPr>
                                  </w:p>
                                  <w:p w14:paraId="743E307A">
                                    <w:pPr>
                                      <w:spacing w:line="258" w:lineRule="auto"/>
                                      <w:rPr>
                                        <w:rFonts w:ascii="Arial"/>
                                        <w:sz w:val="21"/>
                                      </w:rPr>
                                    </w:pPr>
                                  </w:p>
                                  <w:p w14:paraId="7C4270DC">
                                    <w:pPr>
                                      <w:spacing w:line="259" w:lineRule="auto"/>
                                      <w:rPr>
                                        <w:rFonts w:ascii="Arial"/>
                                        <w:sz w:val="21"/>
                                      </w:rPr>
                                    </w:pPr>
                                  </w:p>
                                  <w:p w14:paraId="37630C6B">
                                    <w:pPr>
                                      <w:spacing w:line="259" w:lineRule="auto"/>
                                      <w:rPr>
                                        <w:rFonts w:ascii="Arial"/>
                                        <w:sz w:val="21"/>
                                      </w:rPr>
                                    </w:pPr>
                                  </w:p>
                                  <w:p w14:paraId="5EB089DC">
                                    <w:pPr>
                                      <w:spacing w:line="259" w:lineRule="auto"/>
                                      <w:rPr>
                                        <w:rFonts w:ascii="Arial"/>
                                        <w:sz w:val="21"/>
                                      </w:rPr>
                                    </w:pPr>
                                  </w:p>
                                  <w:p w14:paraId="2700A9B4">
                                    <w:pPr>
                                      <w:spacing w:before="65" w:line="228" w:lineRule="auto"/>
                                      <w:ind w:left="370"/>
                                      <w:rPr>
                                        <w:rFonts w:ascii="宋体" w:hAnsi="宋体" w:eastAsia="宋体" w:cs="宋体"/>
                                        <w:sz w:val="20"/>
                                        <w:szCs w:val="20"/>
                                      </w:rPr>
                                    </w:pPr>
                                    <w:r>
                                      <w:rPr>
                                        <w:rFonts w:ascii="宋体" w:hAnsi="宋体" w:eastAsia="宋体" w:cs="宋体"/>
                                        <w:sz w:val="20"/>
                                        <w:szCs w:val="20"/>
                                      </w:rPr>
                                      <w:t>否</w:t>
                                    </w:r>
                                  </w:p>
                                  <w:p w14:paraId="58456BA5">
                                    <w:pPr>
                                      <w:spacing w:line="246" w:lineRule="auto"/>
                                      <w:rPr>
                                        <w:rFonts w:ascii="Arial"/>
                                        <w:sz w:val="21"/>
                                      </w:rPr>
                                    </w:pPr>
                                  </w:p>
                                  <w:p w14:paraId="2AC57A43">
                                    <w:pPr>
                                      <w:spacing w:line="246" w:lineRule="auto"/>
                                      <w:rPr>
                                        <w:rFonts w:ascii="Arial"/>
                                        <w:sz w:val="21"/>
                                      </w:rPr>
                                    </w:pPr>
                                  </w:p>
                                  <w:p w14:paraId="42A577E9">
                                    <w:pPr>
                                      <w:spacing w:line="247" w:lineRule="auto"/>
                                      <w:rPr>
                                        <w:rFonts w:ascii="Arial"/>
                                        <w:sz w:val="21"/>
                                      </w:rPr>
                                    </w:pPr>
                                  </w:p>
                                  <w:p w14:paraId="3E65D302">
                                    <w:pPr>
                                      <w:spacing w:before="66" w:line="228" w:lineRule="auto"/>
                                      <w:ind w:left="1601"/>
                                      <w:rPr>
                                        <w:rFonts w:ascii="宋体" w:hAnsi="宋体" w:eastAsia="宋体" w:cs="宋体"/>
                                        <w:sz w:val="20"/>
                                        <w:szCs w:val="20"/>
                                      </w:rPr>
                                    </w:pPr>
                                    <w:r>
                                      <w:rPr>
                                        <w:rFonts w:ascii="宋体" w:hAnsi="宋体" w:eastAsia="宋体" w:cs="宋体"/>
                                        <w:spacing w:val="8"/>
                                        <w:sz w:val="20"/>
                                        <w:szCs w:val="20"/>
                                      </w:rPr>
                                      <w:t>及时通知客户</w:t>
                                    </w:r>
                                  </w:p>
                                </w:tc>
                              </w:tr>
                            </w:tbl>
                            <w:p w14:paraId="6E097D3A">
                              <w:pPr>
                                <w:spacing w:line="295" w:lineRule="auto"/>
                                <w:rPr>
                                  <w:rFonts w:ascii="Arial"/>
                                  <w:sz w:val="21"/>
                                </w:rPr>
                              </w:pPr>
                            </w:p>
                            <w:p w14:paraId="2D6D410A">
                              <w:pPr>
                                <w:spacing w:line="296" w:lineRule="auto"/>
                                <w:rPr>
                                  <w:rFonts w:ascii="Arial"/>
                                  <w:sz w:val="21"/>
                                </w:rPr>
                              </w:pPr>
                            </w:p>
                            <w:p w14:paraId="1F9701AE">
                              <w:pPr>
                                <w:spacing w:before="71" w:line="221" w:lineRule="auto"/>
                                <w:ind w:left="236"/>
                                <w:rPr>
                                  <w:rFonts w:ascii="宋体" w:hAnsi="宋体" w:eastAsia="宋体" w:cs="宋体"/>
                                  <w:sz w:val="20"/>
                                  <w:szCs w:val="20"/>
                                </w:rPr>
                              </w:pPr>
                              <w:r>
                                <w:rPr>
                                  <w:rFonts w:ascii="宋体" w:hAnsi="宋体" w:eastAsia="宋体" w:cs="宋体"/>
                                  <w:spacing w:val="5"/>
                                  <w:sz w:val="22"/>
                                  <w:szCs w:val="22"/>
                                </w:rPr>
                                <w:t>对损失进行核定</w:t>
                              </w:r>
                              <w:r>
                                <w:rPr>
                                  <w:rFonts w:ascii="宋体" w:hAnsi="宋体" w:eastAsia="宋体" w:cs="宋体"/>
                                  <w:spacing w:val="16"/>
                                  <w:sz w:val="22"/>
                                  <w:szCs w:val="22"/>
                                </w:rPr>
                                <w:t xml:space="preserve">     </w:t>
                              </w:r>
                              <w:r>
                                <w:rPr>
                                  <w:rFonts w:ascii="宋体" w:hAnsi="宋体" w:eastAsia="宋体" w:cs="宋体"/>
                                  <w:spacing w:val="5"/>
                                  <w:sz w:val="20"/>
                                  <w:szCs w:val="20"/>
                                </w:rPr>
                                <w:t>对已核定的损失预先赔付</w:t>
                              </w:r>
                            </w:p>
                            <w:p w14:paraId="6452AB95">
                              <w:pPr>
                                <w:spacing w:line="246" w:lineRule="auto"/>
                                <w:rPr>
                                  <w:rFonts w:ascii="Arial"/>
                                  <w:sz w:val="21"/>
                                </w:rPr>
                              </w:pPr>
                            </w:p>
                            <w:p w14:paraId="5E615955">
                              <w:pPr>
                                <w:spacing w:line="246" w:lineRule="auto"/>
                                <w:rPr>
                                  <w:rFonts w:ascii="Arial"/>
                                  <w:sz w:val="21"/>
                                </w:rPr>
                              </w:pPr>
                            </w:p>
                            <w:p w14:paraId="44261174">
                              <w:pPr>
                                <w:spacing w:line="247" w:lineRule="auto"/>
                                <w:rPr>
                                  <w:rFonts w:ascii="Arial"/>
                                  <w:sz w:val="21"/>
                                </w:rPr>
                              </w:pPr>
                            </w:p>
                            <w:p w14:paraId="00D514D2">
                              <w:pPr>
                                <w:spacing w:line="247" w:lineRule="auto"/>
                                <w:rPr>
                                  <w:rFonts w:ascii="Arial"/>
                                  <w:sz w:val="21"/>
                                </w:rPr>
                              </w:pPr>
                            </w:p>
                            <w:p w14:paraId="1FF2D4EE">
                              <w:pPr>
                                <w:spacing w:before="72" w:line="220" w:lineRule="auto"/>
                                <w:ind w:left="522"/>
                                <w:rPr>
                                  <w:rFonts w:ascii="宋体" w:hAnsi="宋体" w:eastAsia="宋体" w:cs="宋体"/>
                                  <w:sz w:val="22"/>
                                  <w:szCs w:val="22"/>
                                </w:rPr>
                              </w:pPr>
                              <w:r>
                                <w:rPr>
                                  <w:rFonts w:ascii="宋体" w:hAnsi="宋体" w:eastAsia="宋体" w:cs="宋体"/>
                                  <w:sz w:val="20"/>
                                  <w:szCs w:val="20"/>
                                </w:rPr>
                                <w:t xml:space="preserve">赔款支付     </w:t>
                              </w:r>
                              <w:r>
                                <w:rPr>
                                  <w:rFonts w:ascii="宋体" w:hAnsi="宋体" w:eastAsia="宋体" w:cs="宋体"/>
                                  <w:spacing w:val="-80"/>
                                  <w:sz w:val="22"/>
                                  <w:szCs w:val="22"/>
                                  <w:u w:val="single" w:color="auto"/>
                                </w:rPr>
                                <w:t xml:space="preserve"> </w:t>
                              </w:r>
                              <w:r>
                                <w:rPr>
                                  <w:rFonts w:ascii="宋体" w:hAnsi="宋体" w:eastAsia="宋体" w:cs="宋体"/>
                                  <w:sz w:val="22"/>
                                  <w:szCs w:val="22"/>
                                  <w:u w:val="single" w:color="auto"/>
                                </w:rPr>
                                <w:t>结案后 3 天内支付到账</w:t>
                              </w:r>
                            </w:p>
                          </w:txbxContent>
                        </wps:txbx>
                        <wps:bodyPr lIns="0" tIns="0" rIns="0" bIns="0" upright="1"/>
                      </wps:wsp>
                    </wpg:wgp>
                  </a:graphicData>
                </a:graphic>
              </wp:inline>
            </w:drawing>
          </mc:Choice>
          <mc:Fallback>
            <w:pict>
              <v:group id="_x0000_s1026" o:spid="_x0000_s1026" o:spt="203" style="height:602.55pt;width:287.4pt;" coordsize="5747,12050" o:gfxdata="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">
                <o:lock v:ext="edit" aspectratio="f"/>
                <v:shape id="图片 3" o:spid="_x0000_s1026" o:spt="75" type="#_x0000_t75" style="position:absolute;left:0;top:0;height:12050;width:5747;" filled="f" o:preferrelative="t" stroked="f" coordsize="21600,21600" o:gfxdata="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Vbrg7gAAADaAAAA&#10;DwAAAAAAAAABACAAAAAiAAAAZHJzL2Rvd25yZXYueG1sUEsBAhQAFAAAAAgAh07iQDMvBZ47AAAA&#10;OQAAABAAAAAAAAAAAQAgAAAABwEAAGRycy9zaGFwZXhtbC54bWxQSwUGAAAAAAYABgBbAQAAsQMA&#10;AAAA&#10;">
                  <v:fill on="f" focussize="0,0"/>
                  <v:stroke on="f"/>
                  <v:imagedata r:id="rId21" o:title=""/>
                  <o:lock v:ext="edit" aspectratio="t"/>
                </v:shape>
                <v:shape id="_x0000_s1026" o:spid="_x0000_s1026" o:spt="202" type="#_x0000_t202" style="position:absolute;left:378;top:257;height:11689;width:5222;"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A930707">
                        <w:pPr>
                          <w:spacing w:before="20" w:line="228" w:lineRule="auto"/>
                          <w:ind w:left="282"/>
                          <w:rPr>
                            <w:rFonts w:ascii="宋体" w:hAnsi="宋体" w:eastAsia="宋体" w:cs="宋体"/>
                            <w:sz w:val="20"/>
                            <w:szCs w:val="20"/>
                          </w:rPr>
                        </w:pPr>
                        <w:r>
                          <w:rPr>
                            <w:rFonts w:ascii="宋体" w:hAnsi="宋体" w:eastAsia="宋体" w:cs="宋体"/>
                            <w:spacing w:val="7"/>
                            <w:sz w:val="20"/>
                            <w:szCs w:val="20"/>
                          </w:rPr>
                          <w:t>事故发生</w:t>
                        </w:r>
                      </w:p>
                      <w:p w14:paraId="7522EAEF">
                        <w:pPr>
                          <w:spacing w:before="16"/>
                        </w:pPr>
                      </w:p>
                      <w:p w14:paraId="18F9E223">
                        <w:pPr>
                          <w:spacing w:before="16"/>
                        </w:pPr>
                      </w:p>
                      <w:p w14:paraId="05E30DAF">
                        <w:pPr>
                          <w:spacing w:before="16"/>
                        </w:pPr>
                      </w:p>
                      <w:p w14:paraId="7113C325">
                        <w:pPr>
                          <w:spacing w:before="15"/>
                        </w:pPr>
                      </w:p>
                      <w:tbl>
                        <w:tblPr>
                          <w:tblStyle w:val="19"/>
                          <w:tblW w:w="5181" w:type="dxa"/>
                          <w:tblInd w:w="20" w:type="dxa"/>
                          <w:tblLayout w:type="fixed"/>
                          <w:tblCellMar>
                            <w:top w:w="0" w:type="dxa"/>
                            <w:left w:w="0" w:type="dxa"/>
                            <w:bottom w:w="0" w:type="dxa"/>
                            <w:right w:w="0" w:type="dxa"/>
                          </w:tblCellMar>
                        </w:tblPr>
                        <w:tblGrid>
                          <w:gridCol w:w="1999"/>
                          <w:gridCol w:w="3182"/>
                        </w:tblGrid>
                        <w:tr w14:paraId="4D646D78">
                          <w:tblPrEx>
                            <w:tblCellMar>
                              <w:top w:w="0" w:type="dxa"/>
                              <w:left w:w="0" w:type="dxa"/>
                              <w:bottom w:w="0" w:type="dxa"/>
                              <w:right w:w="0" w:type="dxa"/>
                            </w:tblCellMar>
                          </w:tblPrEx>
                          <w:trPr>
                            <w:trHeight w:val="8157" w:hRule="atLeast"/>
                          </w:trPr>
                          <w:tc>
                            <w:tcPr>
                              <w:tcW w:w="1999" w:type="dxa"/>
                              <w:vAlign w:val="top"/>
                            </w:tcPr>
                            <w:p w14:paraId="66CC445F">
                              <w:pPr>
                                <w:spacing w:before="256" w:line="228" w:lineRule="auto"/>
                                <w:ind w:left="204"/>
                                <w:rPr>
                                  <w:rFonts w:ascii="宋体" w:hAnsi="宋体" w:eastAsia="宋体" w:cs="宋体"/>
                                  <w:sz w:val="20"/>
                                  <w:szCs w:val="20"/>
                                </w:rPr>
                              </w:pPr>
                              <w:r>
                                <w:rPr>
                                  <w:rFonts w:ascii="宋体" w:hAnsi="宋体" w:eastAsia="宋体" w:cs="宋体"/>
                                  <w:spacing w:val="4"/>
                                  <w:sz w:val="20"/>
                                  <w:szCs w:val="20"/>
                                </w:rPr>
                                <w:t>拨打</w:t>
                              </w:r>
                              <w:r>
                                <w:rPr>
                                  <w:rFonts w:ascii="宋体" w:hAnsi="宋体" w:eastAsia="宋体" w:cs="宋体"/>
                                  <w:spacing w:val="-35"/>
                                  <w:sz w:val="20"/>
                                  <w:szCs w:val="20"/>
                                </w:rPr>
                                <w:t xml:space="preserve"> </w:t>
                              </w:r>
                              <w:r>
                                <w:rPr>
                                  <w:rFonts w:ascii="Times New Roman" w:hAnsi="Times New Roman" w:eastAsia="Times New Roman" w:cs="Times New Roman"/>
                                  <w:spacing w:val="4"/>
                                  <w:sz w:val="20"/>
                                  <w:szCs w:val="20"/>
                                </w:rPr>
                                <w:t xml:space="preserve">95511 </w:t>
                              </w:r>
                              <w:r>
                                <w:rPr>
                                  <w:rFonts w:ascii="宋体" w:hAnsi="宋体" w:eastAsia="宋体" w:cs="宋体"/>
                                  <w:spacing w:val="4"/>
                                  <w:sz w:val="20"/>
                                  <w:szCs w:val="20"/>
                                </w:rPr>
                                <w:t>报案</w:t>
                              </w:r>
                            </w:p>
                            <w:p w14:paraId="5AE64384">
                              <w:pPr>
                                <w:spacing w:line="266" w:lineRule="auto"/>
                                <w:rPr>
                                  <w:rFonts w:ascii="Arial"/>
                                  <w:sz w:val="21"/>
                                </w:rPr>
                              </w:pPr>
                            </w:p>
                            <w:p w14:paraId="5B520352">
                              <w:pPr>
                                <w:spacing w:line="266" w:lineRule="auto"/>
                                <w:rPr>
                                  <w:rFonts w:ascii="Arial"/>
                                  <w:sz w:val="21"/>
                                </w:rPr>
                              </w:pPr>
                            </w:p>
                            <w:p w14:paraId="195C3669">
                              <w:pPr>
                                <w:spacing w:line="266" w:lineRule="auto"/>
                                <w:rPr>
                                  <w:rFonts w:ascii="Arial"/>
                                  <w:sz w:val="21"/>
                                </w:rPr>
                              </w:pPr>
                            </w:p>
                            <w:p w14:paraId="5707962E">
                              <w:pPr>
                                <w:spacing w:line="266" w:lineRule="auto"/>
                                <w:rPr>
                                  <w:rFonts w:ascii="Arial"/>
                                  <w:sz w:val="21"/>
                                </w:rPr>
                              </w:pPr>
                            </w:p>
                            <w:p w14:paraId="22A4E6A4">
                              <w:pPr>
                                <w:spacing w:line="267" w:lineRule="auto"/>
                                <w:rPr>
                                  <w:rFonts w:ascii="Arial"/>
                                  <w:sz w:val="21"/>
                                </w:rPr>
                              </w:pPr>
                            </w:p>
                            <w:p w14:paraId="5AE8B46B">
                              <w:pPr>
                                <w:spacing w:before="72" w:line="220" w:lineRule="auto"/>
                                <w:ind w:left="205"/>
                                <w:rPr>
                                  <w:rFonts w:ascii="宋体" w:hAnsi="宋体" w:eastAsia="宋体" w:cs="宋体"/>
                                  <w:sz w:val="22"/>
                                  <w:szCs w:val="22"/>
                                </w:rPr>
                              </w:pPr>
                              <w:r>
                                <w:rPr>
                                  <w:rFonts w:ascii="宋体" w:hAnsi="宋体" w:eastAsia="宋体" w:cs="宋体"/>
                                  <w:spacing w:val="-3"/>
                                  <w:sz w:val="22"/>
                                  <w:szCs w:val="22"/>
                                </w:rPr>
                                <w:t>现场查勘</w:t>
                              </w:r>
                            </w:p>
                            <w:p w14:paraId="3960580F">
                              <w:pPr>
                                <w:spacing w:line="260" w:lineRule="auto"/>
                                <w:rPr>
                                  <w:rFonts w:ascii="Arial"/>
                                  <w:sz w:val="21"/>
                                </w:rPr>
                              </w:pPr>
                            </w:p>
                            <w:p w14:paraId="083F8EE1">
                              <w:pPr>
                                <w:spacing w:line="260" w:lineRule="auto"/>
                                <w:rPr>
                                  <w:rFonts w:ascii="Arial"/>
                                  <w:sz w:val="21"/>
                                </w:rPr>
                              </w:pPr>
                            </w:p>
                            <w:p w14:paraId="3AA6FE77">
                              <w:pPr>
                                <w:spacing w:line="261" w:lineRule="auto"/>
                                <w:rPr>
                                  <w:rFonts w:ascii="Arial"/>
                                  <w:sz w:val="21"/>
                                </w:rPr>
                              </w:pPr>
                            </w:p>
                            <w:p w14:paraId="6C79246F">
                              <w:pPr>
                                <w:spacing w:line="261" w:lineRule="auto"/>
                                <w:rPr>
                                  <w:rFonts w:ascii="Arial"/>
                                  <w:sz w:val="21"/>
                                </w:rPr>
                              </w:pPr>
                            </w:p>
                            <w:p w14:paraId="0D3494A6">
                              <w:pPr>
                                <w:spacing w:before="65" w:line="227" w:lineRule="auto"/>
                                <w:ind w:left="102"/>
                                <w:rPr>
                                  <w:rFonts w:ascii="宋体" w:hAnsi="宋体" w:eastAsia="宋体" w:cs="宋体"/>
                                  <w:sz w:val="20"/>
                                  <w:szCs w:val="20"/>
                                </w:rPr>
                              </w:pPr>
                              <w:r>
                                <w:rPr>
                                  <w:rFonts w:ascii="宋体" w:hAnsi="宋体" w:eastAsia="宋体" w:cs="宋体"/>
                                  <w:spacing w:val="8"/>
                                  <w:sz w:val="20"/>
                                  <w:szCs w:val="20"/>
                                </w:rPr>
                                <w:t>提供索赔资料</w:t>
                              </w:r>
                            </w:p>
                            <w:p w14:paraId="7ECCBBA8">
                              <w:pPr>
                                <w:spacing w:line="255" w:lineRule="auto"/>
                                <w:rPr>
                                  <w:rFonts w:ascii="Arial"/>
                                  <w:sz w:val="21"/>
                                </w:rPr>
                              </w:pPr>
                            </w:p>
                            <w:p w14:paraId="58A08C39">
                              <w:pPr>
                                <w:spacing w:line="255" w:lineRule="auto"/>
                                <w:rPr>
                                  <w:rFonts w:ascii="Arial"/>
                                  <w:sz w:val="21"/>
                                </w:rPr>
                              </w:pPr>
                            </w:p>
                            <w:p w14:paraId="4FDD4C29">
                              <w:pPr>
                                <w:spacing w:line="255" w:lineRule="auto"/>
                                <w:rPr>
                                  <w:rFonts w:ascii="Arial"/>
                                  <w:sz w:val="21"/>
                                </w:rPr>
                              </w:pPr>
                            </w:p>
                            <w:p w14:paraId="363F5874">
                              <w:pPr>
                                <w:spacing w:line="256" w:lineRule="auto"/>
                                <w:rPr>
                                  <w:rFonts w:ascii="Arial"/>
                                  <w:sz w:val="21"/>
                                </w:rPr>
                              </w:pPr>
                            </w:p>
                            <w:p w14:paraId="1A46EA64">
                              <w:pPr>
                                <w:spacing w:line="256" w:lineRule="auto"/>
                                <w:rPr>
                                  <w:rFonts w:ascii="Arial"/>
                                  <w:sz w:val="21"/>
                                </w:rPr>
                              </w:pPr>
                            </w:p>
                            <w:p w14:paraId="660CAAD7">
                              <w:pPr>
                                <w:spacing w:before="61" w:line="228" w:lineRule="auto"/>
                                <w:rPr>
                                  <w:rFonts w:ascii="宋体" w:hAnsi="宋体" w:eastAsia="宋体" w:cs="宋体"/>
                                  <w:sz w:val="19"/>
                                  <w:szCs w:val="19"/>
                                </w:rPr>
                              </w:pPr>
                              <w:r>
                                <w:rPr>
                                  <w:rFonts w:ascii="宋体" w:hAnsi="宋体" w:eastAsia="宋体" w:cs="宋体"/>
                                  <w:spacing w:val="9"/>
                                  <w:sz w:val="19"/>
                                  <w:szCs w:val="19"/>
                                </w:rPr>
                                <w:t>对保险责任进行核定</w:t>
                              </w:r>
                            </w:p>
                            <w:p w14:paraId="391865BB">
                              <w:pPr>
                                <w:spacing w:line="249" w:lineRule="auto"/>
                                <w:rPr>
                                  <w:rFonts w:ascii="Arial"/>
                                  <w:sz w:val="21"/>
                                </w:rPr>
                              </w:pPr>
                            </w:p>
                            <w:p w14:paraId="0BC7B812">
                              <w:pPr>
                                <w:spacing w:line="249" w:lineRule="auto"/>
                                <w:rPr>
                                  <w:rFonts w:ascii="Arial"/>
                                  <w:sz w:val="21"/>
                                </w:rPr>
                              </w:pPr>
                            </w:p>
                            <w:p w14:paraId="26A22650">
                              <w:pPr>
                                <w:spacing w:line="249" w:lineRule="auto"/>
                                <w:rPr>
                                  <w:rFonts w:ascii="Arial"/>
                                  <w:sz w:val="21"/>
                                </w:rPr>
                              </w:pPr>
                            </w:p>
                            <w:p w14:paraId="2E919C5B">
                              <w:pPr>
                                <w:spacing w:line="249" w:lineRule="auto"/>
                                <w:rPr>
                                  <w:rFonts w:ascii="Arial"/>
                                  <w:sz w:val="21"/>
                                </w:rPr>
                              </w:pPr>
                            </w:p>
                            <w:p w14:paraId="2A06F0FE">
                              <w:pPr>
                                <w:spacing w:line="250" w:lineRule="auto"/>
                                <w:rPr>
                                  <w:rFonts w:ascii="Arial"/>
                                  <w:sz w:val="21"/>
                                </w:rPr>
                              </w:pPr>
                            </w:p>
                            <w:p w14:paraId="58DCD527">
                              <w:pPr>
                                <w:spacing w:line="250" w:lineRule="auto"/>
                                <w:rPr>
                                  <w:rFonts w:ascii="Arial"/>
                                  <w:sz w:val="21"/>
                                </w:rPr>
                              </w:pPr>
                            </w:p>
                            <w:p w14:paraId="6A300E6E">
                              <w:pPr>
                                <w:spacing w:line="250" w:lineRule="auto"/>
                                <w:rPr>
                                  <w:rFonts w:ascii="Arial"/>
                                  <w:sz w:val="21"/>
                                </w:rPr>
                              </w:pPr>
                            </w:p>
                            <w:p w14:paraId="360B8714">
                              <w:pPr>
                                <w:spacing w:before="65" w:line="274" w:lineRule="auto"/>
                                <w:ind w:left="528" w:right="647"/>
                                <w:rPr>
                                  <w:rFonts w:ascii="宋体" w:hAnsi="宋体" w:eastAsia="宋体" w:cs="宋体"/>
                                  <w:sz w:val="20"/>
                                  <w:szCs w:val="20"/>
                                </w:rPr>
                              </w:pPr>
                              <w:r>
                                <w:rPr>
                                  <w:rFonts w:ascii="宋体" w:hAnsi="宋体" w:eastAsia="宋体" w:cs="宋体"/>
                                  <w:spacing w:val="-3"/>
                                  <w:sz w:val="20"/>
                                  <w:szCs w:val="20"/>
                                </w:rPr>
                                <w:t>责</w:t>
                              </w:r>
                              <w:r>
                                <w:rPr>
                                  <w:rFonts w:ascii="宋体" w:hAnsi="宋体" w:eastAsia="宋体" w:cs="宋体"/>
                                  <w:spacing w:val="13"/>
                                  <w:sz w:val="20"/>
                                  <w:szCs w:val="20"/>
                                </w:rPr>
                                <w:t xml:space="preserve"> </w:t>
                              </w:r>
                              <w:r>
                                <w:rPr>
                                  <w:rFonts w:ascii="宋体" w:hAnsi="宋体" w:eastAsia="宋体" w:cs="宋体"/>
                                  <w:spacing w:val="-3"/>
                                  <w:sz w:val="20"/>
                                  <w:szCs w:val="20"/>
                                </w:rPr>
                                <w:t>任</w:t>
                              </w:r>
                              <w:r>
                                <w:rPr>
                                  <w:rFonts w:ascii="宋体" w:hAnsi="宋体" w:eastAsia="宋体" w:cs="宋体"/>
                                  <w:spacing w:val="17"/>
                                  <w:sz w:val="20"/>
                                  <w:szCs w:val="20"/>
                                </w:rPr>
                                <w:t xml:space="preserve"> </w:t>
                              </w:r>
                              <w:r>
                                <w:rPr>
                                  <w:rFonts w:ascii="宋体" w:hAnsi="宋体" w:eastAsia="宋体" w:cs="宋体"/>
                                  <w:spacing w:val="-3"/>
                                  <w:sz w:val="20"/>
                                  <w:szCs w:val="20"/>
                                </w:rPr>
                                <w:t>是</w:t>
                              </w:r>
                              <w:r>
                                <w:rPr>
                                  <w:rFonts w:ascii="宋体" w:hAnsi="宋体" w:eastAsia="宋体" w:cs="宋体"/>
                                  <w:sz w:val="20"/>
                                  <w:szCs w:val="20"/>
                                </w:rPr>
                                <w:t xml:space="preserve"> </w:t>
                              </w:r>
                              <w:r>
                                <w:rPr>
                                  <w:rFonts w:ascii="宋体" w:hAnsi="宋体" w:eastAsia="宋体" w:cs="宋体"/>
                                  <w:spacing w:val="4"/>
                                  <w:sz w:val="20"/>
                                  <w:szCs w:val="20"/>
                                </w:rPr>
                                <w:t>否成立</w:t>
                              </w:r>
                            </w:p>
                            <w:p w14:paraId="7503BE6B">
                              <w:pPr>
                                <w:spacing w:line="348" w:lineRule="auto"/>
                                <w:rPr>
                                  <w:rFonts w:ascii="Arial"/>
                                  <w:sz w:val="21"/>
                                </w:rPr>
                              </w:pPr>
                            </w:p>
                            <w:p w14:paraId="18BD1BDB">
                              <w:pPr>
                                <w:spacing w:before="65" w:line="183" w:lineRule="auto"/>
                                <w:ind w:left="1065"/>
                                <w:rPr>
                                  <w:rFonts w:ascii="宋体" w:hAnsi="宋体" w:eastAsia="宋体" w:cs="宋体"/>
                                  <w:sz w:val="20"/>
                                  <w:szCs w:val="20"/>
                                </w:rPr>
                              </w:pPr>
                              <w:r>
                                <w:rPr>
                                  <w:rFonts w:ascii="宋体" w:hAnsi="宋体" w:eastAsia="宋体" w:cs="宋体"/>
                                  <w:sz w:val="20"/>
                                  <w:szCs w:val="20"/>
                                </w:rPr>
                                <w:t>是</w:t>
                              </w:r>
                            </w:p>
                          </w:tc>
                          <w:tc>
                            <w:tcPr>
                              <w:tcW w:w="3182" w:type="dxa"/>
                              <w:vAlign w:val="top"/>
                            </w:tcPr>
                            <w:p w14:paraId="7A493D64">
                              <w:pPr>
                                <w:spacing w:line="227" w:lineRule="auto"/>
                                <w:ind w:left="308"/>
                                <w:rPr>
                                  <w:rFonts w:ascii="宋体" w:hAnsi="宋体" w:eastAsia="宋体" w:cs="宋体"/>
                                  <w:sz w:val="20"/>
                                  <w:szCs w:val="20"/>
                                </w:rPr>
                              </w:pPr>
                              <w:r>
                                <w:rPr>
                                  <w:rFonts w:ascii="宋体" w:hAnsi="宋体" w:eastAsia="宋体" w:cs="宋体"/>
                                  <w:spacing w:val="2"/>
                                  <w:sz w:val="20"/>
                                  <w:szCs w:val="20"/>
                                </w:rPr>
                                <w:t>7</w:t>
                              </w:r>
                              <w:r>
                                <w:rPr>
                                  <w:rFonts w:ascii="宋体" w:hAnsi="宋体" w:eastAsia="宋体" w:cs="宋体"/>
                                  <w:spacing w:val="20"/>
                                  <w:sz w:val="20"/>
                                  <w:szCs w:val="20"/>
                                </w:rPr>
                                <w:t xml:space="preserve"> </w:t>
                              </w:r>
                              <w:r>
                                <w:rPr>
                                  <w:rFonts w:ascii="宋体" w:hAnsi="宋体" w:eastAsia="宋体" w:cs="宋体"/>
                                  <w:spacing w:val="2"/>
                                  <w:sz w:val="20"/>
                                  <w:szCs w:val="20"/>
                                </w:rPr>
                                <w:t>天</w:t>
                              </w:r>
                              <w:r>
                                <w:rPr>
                                  <w:rFonts w:ascii="宋体" w:hAnsi="宋体" w:eastAsia="宋体" w:cs="宋体"/>
                                  <w:spacing w:val="16"/>
                                  <w:sz w:val="20"/>
                                  <w:szCs w:val="20"/>
                                </w:rPr>
                                <w:t xml:space="preserve"> </w:t>
                              </w:r>
                              <w:r>
                                <w:rPr>
                                  <w:rFonts w:ascii="宋体" w:hAnsi="宋体" w:eastAsia="宋体" w:cs="宋体"/>
                                  <w:spacing w:val="2"/>
                                  <w:sz w:val="20"/>
                                  <w:szCs w:val="20"/>
                                </w:rPr>
                                <w:t>24</w:t>
                              </w:r>
                              <w:r>
                                <w:rPr>
                                  <w:rFonts w:ascii="宋体" w:hAnsi="宋体" w:eastAsia="宋体" w:cs="宋体"/>
                                  <w:spacing w:val="20"/>
                                  <w:sz w:val="20"/>
                                  <w:szCs w:val="20"/>
                                </w:rPr>
                                <w:t xml:space="preserve"> </w:t>
                              </w:r>
                              <w:r>
                                <w:rPr>
                                  <w:rFonts w:ascii="宋体" w:hAnsi="宋体" w:eastAsia="宋体" w:cs="宋体"/>
                                  <w:spacing w:val="2"/>
                                  <w:sz w:val="20"/>
                                  <w:szCs w:val="20"/>
                                </w:rPr>
                                <w:t>小时接报案</w:t>
                              </w:r>
                            </w:p>
                            <w:p w14:paraId="48CE6F9F">
                              <w:pPr>
                                <w:spacing w:line="256" w:lineRule="auto"/>
                                <w:rPr>
                                  <w:rFonts w:ascii="Arial"/>
                                  <w:sz w:val="21"/>
                                </w:rPr>
                              </w:pPr>
                            </w:p>
                            <w:p w14:paraId="5CDD0554">
                              <w:pPr>
                                <w:spacing w:line="256" w:lineRule="auto"/>
                                <w:rPr>
                                  <w:rFonts w:ascii="Arial"/>
                                  <w:sz w:val="21"/>
                                </w:rPr>
                              </w:pPr>
                            </w:p>
                            <w:p w14:paraId="37882809">
                              <w:pPr>
                                <w:spacing w:line="257" w:lineRule="auto"/>
                                <w:rPr>
                                  <w:rFonts w:ascii="Arial"/>
                                  <w:sz w:val="21"/>
                                </w:rPr>
                              </w:pPr>
                            </w:p>
                            <w:p w14:paraId="628C29EB">
                              <w:pPr>
                                <w:spacing w:line="257" w:lineRule="auto"/>
                                <w:rPr>
                                  <w:rFonts w:ascii="Arial"/>
                                  <w:sz w:val="21"/>
                                </w:rPr>
                              </w:pPr>
                            </w:p>
                            <w:p w14:paraId="210FFF7F">
                              <w:pPr>
                                <w:spacing w:line="257" w:lineRule="auto"/>
                                <w:rPr>
                                  <w:rFonts w:ascii="Arial"/>
                                  <w:sz w:val="21"/>
                                </w:rPr>
                              </w:pPr>
                            </w:p>
                            <w:p w14:paraId="11890FFF">
                              <w:pPr>
                                <w:spacing w:before="65" w:line="228" w:lineRule="auto"/>
                                <w:ind w:left="208"/>
                                <w:rPr>
                                  <w:rFonts w:ascii="宋体" w:hAnsi="宋体" w:eastAsia="宋体" w:cs="宋体"/>
                                  <w:sz w:val="20"/>
                                  <w:szCs w:val="20"/>
                                </w:rPr>
                              </w:pPr>
                              <w:r>
                                <w:rPr>
                                  <w:rFonts w:ascii="宋体" w:hAnsi="宋体" w:eastAsia="宋体" w:cs="宋体"/>
                                  <w:spacing w:val="7"/>
                                  <w:sz w:val="20"/>
                                  <w:szCs w:val="20"/>
                                </w:rPr>
                                <w:t>市区内出险 2</w:t>
                              </w:r>
                              <w:r>
                                <w:rPr>
                                  <w:rFonts w:ascii="宋体" w:hAnsi="宋体" w:eastAsia="宋体" w:cs="宋体"/>
                                  <w:spacing w:val="21"/>
                                  <w:sz w:val="20"/>
                                  <w:szCs w:val="20"/>
                                </w:rPr>
                                <w:t xml:space="preserve"> </w:t>
                              </w:r>
                              <w:r>
                                <w:rPr>
                                  <w:rFonts w:ascii="宋体" w:hAnsi="宋体" w:eastAsia="宋体" w:cs="宋体"/>
                                  <w:spacing w:val="7"/>
                                  <w:sz w:val="20"/>
                                  <w:szCs w:val="20"/>
                                </w:rPr>
                                <w:t>小时内抵达现场</w:t>
                              </w:r>
                            </w:p>
                            <w:p w14:paraId="3335923D">
                              <w:pPr>
                                <w:spacing w:line="256" w:lineRule="auto"/>
                                <w:rPr>
                                  <w:rFonts w:ascii="Arial"/>
                                  <w:sz w:val="21"/>
                                </w:rPr>
                              </w:pPr>
                            </w:p>
                            <w:p w14:paraId="69034627">
                              <w:pPr>
                                <w:spacing w:line="256" w:lineRule="auto"/>
                                <w:rPr>
                                  <w:rFonts w:ascii="Arial"/>
                                  <w:sz w:val="21"/>
                                </w:rPr>
                              </w:pPr>
                            </w:p>
                            <w:p w14:paraId="13B74AA4">
                              <w:pPr>
                                <w:spacing w:line="257" w:lineRule="auto"/>
                                <w:rPr>
                                  <w:rFonts w:ascii="Arial"/>
                                  <w:sz w:val="21"/>
                                </w:rPr>
                              </w:pPr>
                            </w:p>
                            <w:p w14:paraId="4F5E4742">
                              <w:pPr>
                                <w:spacing w:line="257" w:lineRule="auto"/>
                                <w:rPr>
                                  <w:rFonts w:ascii="Arial"/>
                                  <w:sz w:val="21"/>
                                </w:rPr>
                              </w:pPr>
                            </w:p>
                            <w:p w14:paraId="06EDD47A">
                              <w:pPr>
                                <w:spacing w:line="257" w:lineRule="auto"/>
                                <w:rPr>
                                  <w:rFonts w:ascii="Arial"/>
                                  <w:sz w:val="21"/>
                                </w:rPr>
                              </w:pPr>
                            </w:p>
                            <w:p w14:paraId="25AC3B0E">
                              <w:pPr>
                                <w:spacing w:before="65" w:line="226" w:lineRule="auto"/>
                                <w:ind w:left="206"/>
                                <w:rPr>
                                  <w:rFonts w:ascii="宋体" w:hAnsi="宋体" w:eastAsia="宋体" w:cs="宋体"/>
                                  <w:sz w:val="20"/>
                                  <w:szCs w:val="20"/>
                                </w:rPr>
                              </w:pPr>
                              <w:r>
                                <w:rPr>
                                  <w:rFonts w:ascii="宋体" w:hAnsi="宋体" w:eastAsia="宋体" w:cs="宋体"/>
                                  <w:spacing w:val="9"/>
                                  <w:sz w:val="20"/>
                                  <w:szCs w:val="20"/>
                                </w:rPr>
                                <w:t>一次性告知您所需要的索赔资料</w:t>
                              </w:r>
                            </w:p>
                            <w:p w14:paraId="06705F63">
                              <w:pPr>
                                <w:spacing w:line="249" w:lineRule="auto"/>
                                <w:rPr>
                                  <w:rFonts w:ascii="Arial"/>
                                  <w:sz w:val="21"/>
                                </w:rPr>
                              </w:pPr>
                            </w:p>
                            <w:p w14:paraId="3B46D5AF">
                              <w:pPr>
                                <w:spacing w:line="249" w:lineRule="auto"/>
                                <w:rPr>
                                  <w:rFonts w:ascii="Arial"/>
                                  <w:sz w:val="21"/>
                                </w:rPr>
                              </w:pPr>
                            </w:p>
                            <w:p w14:paraId="6B222ECE">
                              <w:pPr>
                                <w:spacing w:line="249" w:lineRule="auto"/>
                                <w:rPr>
                                  <w:rFonts w:ascii="Arial"/>
                                  <w:sz w:val="21"/>
                                </w:rPr>
                              </w:pPr>
                            </w:p>
                            <w:p w14:paraId="1CB55E48">
                              <w:pPr>
                                <w:spacing w:line="249" w:lineRule="auto"/>
                                <w:rPr>
                                  <w:rFonts w:ascii="Arial"/>
                                  <w:sz w:val="21"/>
                                </w:rPr>
                              </w:pPr>
                            </w:p>
                            <w:p w14:paraId="2DB472E6">
                              <w:pPr>
                                <w:spacing w:line="250" w:lineRule="auto"/>
                                <w:rPr>
                                  <w:rFonts w:ascii="Arial"/>
                                  <w:sz w:val="21"/>
                                </w:rPr>
                              </w:pPr>
                            </w:p>
                            <w:p w14:paraId="782A726B">
                              <w:pPr>
                                <w:spacing w:before="65" w:line="228" w:lineRule="auto"/>
                                <w:jc w:val="right"/>
                                <w:rPr>
                                  <w:rFonts w:ascii="宋体" w:hAnsi="宋体" w:eastAsia="宋体" w:cs="宋体"/>
                                  <w:sz w:val="20"/>
                                  <w:szCs w:val="20"/>
                                </w:rPr>
                              </w:pPr>
                              <w:r>
                                <w:rPr>
                                  <w:rFonts w:ascii="宋体" w:hAnsi="宋体" w:eastAsia="宋体" w:cs="宋体"/>
                                  <w:spacing w:val="7"/>
                                  <w:sz w:val="20"/>
                                  <w:szCs w:val="20"/>
                                </w:rPr>
                                <w:t>30</w:t>
                              </w:r>
                              <w:r>
                                <w:rPr>
                                  <w:rFonts w:ascii="宋体" w:hAnsi="宋体" w:eastAsia="宋体" w:cs="宋体"/>
                                  <w:spacing w:val="-26"/>
                                  <w:sz w:val="20"/>
                                  <w:szCs w:val="20"/>
                                </w:rPr>
                                <w:t xml:space="preserve"> </w:t>
                              </w:r>
                              <w:r>
                                <w:rPr>
                                  <w:rFonts w:ascii="宋体" w:hAnsi="宋体" w:eastAsia="宋体" w:cs="宋体"/>
                                  <w:spacing w:val="7"/>
                                  <w:sz w:val="20"/>
                                  <w:szCs w:val="20"/>
                                </w:rPr>
                                <w:t>天内对保险责任进行核定</w:t>
                              </w:r>
                            </w:p>
                            <w:p w14:paraId="385FC4FF">
                              <w:pPr>
                                <w:spacing w:line="258" w:lineRule="auto"/>
                                <w:rPr>
                                  <w:rFonts w:ascii="Arial"/>
                                  <w:sz w:val="21"/>
                                </w:rPr>
                              </w:pPr>
                            </w:p>
                            <w:p w14:paraId="4787936D">
                              <w:pPr>
                                <w:spacing w:line="258" w:lineRule="auto"/>
                                <w:rPr>
                                  <w:rFonts w:ascii="Arial"/>
                                  <w:sz w:val="21"/>
                                </w:rPr>
                              </w:pPr>
                            </w:p>
                            <w:p w14:paraId="743E307A">
                              <w:pPr>
                                <w:spacing w:line="258" w:lineRule="auto"/>
                                <w:rPr>
                                  <w:rFonts w:ascii="Arial"/>
                                  <w:sz w:val="21"/>
                                </w:rPr>
                              </w:pPr>
                            </w:p>
                            <w:p w14:paraId="7C4270DC">
                              <w:pPr>
                                <w:spacing w:line="259" w:lineRule="auto"/>
                                <w:rPr>
                                  <w:rFonts w:ascii="Arial"/>
                                  <w:sz w:val="21"/>
                                </w:rPr>
                              </w:pPr>
                            </w:p>
                            <w:p w14:paraId="37630C6B">
                              <w:pPr>
                                <w:spacing w:line="259" w:lineRule="auto"/>
                                <w:rPr>
                                  <w:rFonts w:ascii="Arial"/>
                                  <w:sz w:val="21"/>
                                </w:rPr>
                              </w:pPr>
                            </w:p>
                            <w:p w14:paraId="5EB089DC">
                              <w:pPr>
                                <w:spacing w:line="259" w:lineRule="auto"/>
                                <w:rPr>
                                  <w:rFonts w:ascii="Arial"/>
                                  <w:sz w:val="21"/>
                                </w:rPr>
                              </w:pPr>
                            </w:p>
                            <w:p w14:paraId="2700A9B4">
                              <w:pPr>
                                <w:spacing w:before="65" w:line="228" w:lineRule="auto"/>
                                <w:ind w:left="370"/>
                                <w:rPr>
                                  <w:rFonts w:ascii="宋体" w:hAnsi="宋体" w:eastAsia="宋体" w:cs="宋体"/>
                                  <w:sz w:val="20"/>
                                  <w:szCs w:val="20"/>
                                </w:rPr>
                              </w:pPr>
                              <w:r>
                                <w:rPr>
                                  <w:rFonts w:ascii="宋体" w:hAnsi="宋体" w:eastAsia="宋体" w:cs="宋体"/>
                                  <w:sz w:val="20"/>
                                  <w:szCs w:val="20"/>
                                </w:rPr>
                                <w:t>否</w:t>
                              </w:r>
                            </w:p>
                            <w:p w14:paraId="58456BA5">
                              <w:pPr>
                                <w:spacing w:line="246" w:lineRule="auto"/>
                                <w:rPr>
                                  <w:rFonts w:ascii="Arial"/>
                                  <w:sz w:val="21"/>
                                </w:rPr>
                              </w:pPr>
                            </w:p>
                            <w:p w14:paraId="2AC57A43">
                              <w:pPr>
                                <w:spacing w:line="246" w:lineRule="auto"/>
                                <w:rPr>
                                  <w:rFonts w:ascii="Arial"/>
                                  <w:sz w:val="21"/>
                                </w:rPr>
                              </w:pPr>
                            </w:p>
                            <w:p w14:paraId="42A577E9">
                              <w:pPr>
                                <w:spacing w:line="247" w:lineRule="auto"/>
                                <w:rPr>
                                  <w:rFonts w:ascii="Arial"/>
                                  <w:sz w:val="21"/>
                                </w:rPr>
                              </w:pPr>
                            </w:p>
                            <w:p w14:paraId="3E65D302">
                              <w:pPr>
                                <w:spacing w:before="66" w:line="228" w:lineRule="auto"/>
                                <w:ind w:left="1601"/>
                                <w:rPr>
                                  <w:rFonts w:ascii="宋体" w:hAnsi="宋体" w:eastAsia="宋体" w:cs="宋体"/>
                                  <w:sz w:val="20"/>
                                  <w:szCs w:val="20"/>
                                </w:rPr>
                              </w:pPr>
                              <w:r>
                                <w:rPr>
                                  <w:rFonts w:ascii="宋体" w:hAnsi="宋体" w:eastAsia="宋体" w:cs="宋体"/>
                                  <w:spacing w:val="8"/>
                                  <w:sz w:val="20"/>
                                  <w:szCs w:val="20"/>
                                </w:rPr>
                                <w:t>及时通知客户</w:t>
                              </w:r>
                            </w:p>
                          </w:tc>
                        </w:tr>
                      </w:tbl>
                      <w:p w14:paraId="6E097D3A">
                        <w:pPr>
                          <w:spacing w:line="295" w:lineRule="auto"/>
                          <w:rPr>
                            <w:rFonts w:ascii="Arial"/>
                            <w:sz w:val="21"/>
                          </w:rPr>
                        </w:pPr>
                      </w:p>
                      <w:p w14:paraId="2D6D410A">
                        <w:pPr>
                          <w:spacing w:line="296" w:lineRule="auto"/>
                          <w:rPr>
                            <w:rFonts w:ascii="Arial"/>
                            <w:sz w:val="21"/>
                          </w:rPr>
                        </w:pPr>
                      </w:p>
                      <w:p w14:paraId="1F9701AE">
                        <w:pPr>
                          <w:spacing w:before="71" w:line="221" w:lineRule="auto"/>
                          <w:ind w:left="236"/>
                          <w:rPr>
                            <w:rFonts w:ascii="宋体" w:hAnsi="宋体" w:eastAsia="宋体" w:cs="宋体"/>
                            <w:sz w:val="20"/>
                            <w:szCs w:val="20"/>
                          </w:rPr>
                        </w:pPr>
                        <w:r>
                          <w:rPr>
                            <w:rFonts w:ascii="宋体" w:hAnsi="宋体" w:eastAsia="宋体" w:cs="宋体"/>
                            <w:spacing w:val="5"/>
                            <w:sz w:val="22"/>
                            <w:szCs w:val="22"/>
                          </w:rPr>
                          <w:t>对损失进行核定</w:t>
                        </w:r>
                        <w:r>
                          <w:rPr>
                            <w:rFonts w:ascii="宋体" w:hAnsi="宋体" w:eastAsia="宋体" w:cs="宋体"/>
                            <w:spacing w:val="16"/>
                            <w:sz w:val="22"/>
                            <w:szCs w:val="22"/>
                          </w:rPr>
                          <w:t xml:space="preserve">     </w:t>
                        </w:r>
                        <w:r>
                          <w:rPr>
                            <w:rFonts w:ascii="宋体" w:hAnsi="宋体" w:eastAsia="宋体" w:cs="宋体"/>
                            <w:spacing w:val="5"/>
                            <w:sz w:val="20"/>
                            <w:szCs w:val="20"/>
                          </w:rPr>
                          <w:t>对已核定的损失预先赔付</w:t>
                        </w:r>
                      </w:p>
                      <w:p w14:paraId="6452AB95">
                        <w:pPr>
                          <w:spacing w:line="246" w:lineRule="auto"/>
                          <w:rPr>
                            <w:rFonts w:ascii="Arial"/>
                            <w:sz w:val="21"/>
                          </w:rPr>
                        </w:pPr>
                      </w:p>
                      <w:p w14:paraId="5E615955">
                        <w:pPr>
                          <w:spacing w:line="246" w:lineRule="auto"/>
                          <w:rPr>
                            <w:rFonts w:ascii="Arial"/>
                            <w:sz w:val="21"/>
                          </w:rPr>
                        </w:pPr>
                      </w:p>
                      <w:p w14:paraId="44261174">
                        <w:pPr>
                          <w:spacing w:line="247" w:lineRule="auto"/>
                          <w:rPr>
                            <w:rFonts w:ascii="Arial"/>
                            <w:sz w:val="21"/>
                          </w:rPr>
                        </w:pPr>
                      </w:p>
                      <w:p w14:paraId="00D514D2">
                        <w:pPr>
                          <w:spacing w:line="247" w:lineRule="auto"/>
                          <w:rPr>
                            <w:rFonts w:ascii="Arial"/>
                            <w:sz w:val="21"/>
                          </w:rPr>
                        </w:pPr>
                      </w:p>
                      <w:p w14:paraId="1FF2D4EE">
                        <w:pPr>
                          <w:spacing w:before="72" w:line="220" w:lineRule="auto"/>
                          <w:ind w:left="522"/>
                          <w:rPr>
                            <w:rFonts w:ascii="宋体" w:hAnsi="宋体" w:eastAsia="宋体" w:cs="宋体"/>
                            <w:sz w:val="22"/>
                            <w:szCs w:val="22"/>
                          </w:rPr>
                        </w:pPr>
                        <w:r>
                          <w:rPr>
                            <w:rFonts w:ascii="宋体" w:hAnsi="宋体" w:eastAsia="宋体" w:cs="宋体"/>
                            <w:sz w:val="20"/>
                            <w:szCs w:val="20"/>
                          </w:rPr>
                          <w:t xml:space="preserve">赔款支付     </w:t>
                        </w:r>
                        <w:r>
                          <w:rPr>
                            <w:rFonts w:ascii="宋体" w:hAnsi="宋体" w:eastAsia="宋体" w:cs="宋体"/>
                            <w:spacing w:val="-80"/>
                            <w:sz w:val="22"/>
                            <w:szCs w:val="22"/>
                            <w:u w:val="single" w:color="auto"/>
                          </w:rPr>
                          <w:t xml:space="preserve"> </w:t>
                        </w:r>
                        <w:r>
                          <w:rPr>
                            <w:rFonts w:ascii="宋体" w:hAnsi="宋体" w:eastAsia="宋体" w:cs="宋体"/>
                            <w:sz w:val="22"/>
                            <w:szCs w:val="22"/>
                            <w:u w:val="single" w:color="auto"/>
                          </w:rPr>
                          <w:t>结案后 3 天内支付到账</w:t>
                        </w:r>
                      </w:p>
                    </w:txbxContent>
                  </v:textbox>
                </v:shape>
                <w10:wrap type="none"/>
                <w10:anchorlock/>
              </v:group>
            </w:pict>
          </mc:Fallback>
        </mc:AlternateContent>
      </w:r>
    </w:p>
    <w:p w14:paraId="5BF67B13">
      <w:pPr>
        <w:pageBreakBefore w:val="0"/>
        <w:kinsoku/>
        <w:overflowPunct/>
        <w:topLinePunct w:val="0"/>
        <w:autoSpaceDE/>
        <w:autoSpaceDN/>
        <w:bidi w:val="0"/>
        <w:adjustRightInd/>
        <w:snapToGrid/>
        <w:spacing w:line="300" w:lineRule="auto"/>
        <w:textAlignment w:val="auto"/>
        <w:sectPr>
          <w:footerReference r:id="rId9" w:type="default"/>
          <w:pgSz w:w="11900" w:h="16841"/>
          <w:pgMar w:top="903" w:right="1440" w:bottom="400" w:left="1440" w:header="218" w:footer="0" w:gutter="0"/>
          <w:cols w:space="720" w:num="1"/>
        </w:sectPr>
      </w:pPr>
    </w:p>
    <w:p w14:paraId="4D42767E">
      <w:pPr>
        <w:pStyle w:val="5"/>
        <w:pageBreakBefore w:val="0"/>
        <w:kinsoku/>
        <w:overflowPunct/>
        <w:topLinePunct w:val="0"/>
        <w:autoSpaceDE/>
        <w:autoSpaceDN/>
        <w:bidi w:val="0"/>
        <w:adjustRightInd/>
        <w:snapToGrid/>
        <w:spacing w:line="300" w:lineRule="auto"/>
        <w:textAlignment w:val="auto"/>
      </w:pPr>
    </w:p>
    <w:p w14:paraId="6C2963AC">
      <w:pPr>
        <w:pageBreakBefore w:val="0"/>
        <w:kinsoku/>
        <w:overflowPunct/>
        <w:topLinePunct w:val="0"/>
        <w:autoSpaceDE/>
        <w:autoSpaceDN/>
        <w:bidi w:val="0"/>
        <w:adjustRightInd/>
        <w:snapToGrid/>
        <w:spacing w:before="78" w:line="300" w:lineRule="auto"/>
        <w:ind w:left="391"/>
        <w:textAlignment w:val="auto"/>
        <w:rPr>
          <w:rFonts w:ascii="宋体" w:hAnsi="宋体" w:eastAsia="宋体" w:cs="宋体"/>
          <w:sz w:val="24"/>
          <w:szCs w:val="24"/>
        </w:rPr>
      </w:pPr>
      <w:r>
        <w:rPr>
          <w:rFonts w:ascii="宋体" w:hAnsi="宋体" w:eastAsia="宋体" w:cs="宋体"/>
          <w:b/>
          <w:bCs/>
          <w:spacing w:val="-8"/>
          <w:sz w:val="24"/>
          <w:szCs w:val="24"/>
        </w:rPr>
        <w:t>四、索赔指引</w:t>
      </w:r>
    </w:p>
    <w:p w14:paraId="278EC7AA">
      <w:pPr>
        <w:pStyle w:val="5"/>
        <w:pageBreakBefore w:val="0"/>
        <w:kinsoku/>
        <w:overflowPunct/>
        <w:topLinePunct w:val="0"/>
        <w:autoSpaceDE/>
        <w:autoSpaceDN/>
        <w:bidi w:val="0"/>
        <w:adjustRightInd/>
        <w:snapToGrid/>
        <w:spacing w:line="300" w:lineRule="auto"/>
        <w:textAlignment w:val="auto"/>
      </w:pPr>
    </w:p>
    <w:p w14:paraId="0E387B39">
      <w:pPr>
        <w:pageBreakBefore w:val="0"/>
        <w:kinsoku/>
        <w:overflowPunct/>
        <w:topLinePunct w:val="0"/>
        <w:autoSpaceDE/>
        <w:autoSpaceDN/>
        <w:bidi w:val="0"/>
        <w:adjustRightInd/>
        <w:snapToGrid/>
        <w:spacing w:before="78" w:line="300" w:lineRule="auto"/>
        <w:ind w:left="373"/>
        <w:textAlignment w:val="auto"/>
        <w:rPr>
          <w:rFonts w:ascii="宋体" w:hAnsi="宋体" w:eastAsia="宋体" w:cs="宋体"/>
          <w:sz w:val="24"/>
          <w:szCs w:val="24"/>
        </w:rPr>
      </w:pPr>
      <w:r>
        <w:rPr>
          <w:rFonts w:ascii="宋体" w:hAnsi="宋体" w:eastAsia="宋体" w:cs="宋体"/>
          <w:spacing w:val="-2"/>
          <w:sz w:val="24"/>
          <w:szCs w:val="24"/>
        </w:rPr>
        <w:t>一、索赔所需基本资料：</w:t>
      </w:r>
    </w:p>
    <w:p w14:paraId="2BD32991">
      <w:pPr>
        <w:pStyle w:val="5"/>
        <w:pageBreakBefore w:val="0"/>
        <w:kinsoku/>
        <w:overflowPunct/>
        <w:topLinePunct w:val="0"/>
        <w:autoSpaceDE/>
        <w:autoSpaceDN/>
        <w:bidi w:val="0"/>
        <w:adjustRightInd/>
        <w:snapToGrid/>
        <w:spacing w:line="300" w:lineRule="auto"/>
        <w:textAlignment w:val="auto"/>
      </w:pPr>
    </w:p>
    <w:p w14:paraId="4561C52C">
      <w:pPr>
        <w:pageBreakBefore w:val="0"/>
        <w:kinsoku/>
        <w:overflowPunct/>
        <w:topLinePunct w:val="0"/>
        <w:autoSpaceDE/>
        <w:autoSpaceDN/>
        <w:bidi w:val="0"/>
        <w:adjustRightInd/>
        <w:snapToGrid/>
        <w:spacing w:before="78" w:line="300" w:lineRule="auto"/>
        <w:ind w:left="387"/>
        <w:textAlignment w:val="auto"/>
        <w:rPr>
          <w:rFonts w:ascii="宋体" w:hAnsi="宋体" w:eastAsia="宋体" w:cs="宋体"/>
          <w:sz w:val="24"/>
          <w:szCs w:val="24"/>
        </w:rPr>
      </w:pPr>
      <w:r>
        <w:rPr>
          <w:rFonts w:ascii="宋体" w:hAnsi="宋体" w:eastAsia="宋体" w:cs="宋体"/>
          <w:spacing w:val="-3"/>
          <w:sz w:val="24"/>
          <w:szCs w:val="24"/>
        </w:rPr>
        <w:t>1、 保险单复印件。</w:t>
      </w:r>
    </w:p>
    <w:p w14:paraId="5A74612C">
      <w:pPr>
        <w:pStyle w:val="5"/>
        <w:pageBreakBefore w:val="0"/>
        <w:kinsoku/>
        <w:overflowPunct/>
        <w:topLinePunct w:val="0"/>
        <w:autoSpaceDE/>
        <w:autoSpaceDN/>
        <w:bidi w:val="0"/>
        <w:adjustRightInd/>
        <w:snapToGrid/>
        <w:spacing w:line="300" w:lineRule="auto"/>
        <w:textAlignment w:val="auto"/>
      </w:pPr>
    </w:p>
    <w:p w14:paraId="37599936">
      <w:pPr>
        <w:pageBreakBefore w:val="0"/>
        <w:kinsoku/>
        <w:overflowPunct/>
        <w:topLinePunct w:val="0"/>
        <w:autoSpaceDE/>
        <w:autoSpaceDN/>
        <w:bidi w:val="0"/>
        <w:adjustRightInd/>
        <w:snapToGrid/>
        <w:spacing w:before="78" w:line="300" w:lineRule="auto"/>
        <w:ind w:left="372"/>
        <w:textAlignment w:val="auto"/>
        <w:rPr>
          <w:rFonts w:ascii="宋体" w:hAnsi="宋体" w:eastAsia="宋体" w:cs="宋体"/>
          <w:sz w:val="24"/>
          <w:szCs w:val="24"/>
        </w:rPr>
      </w:pPr>
      <w:r>
        <w:rPr>
          <w:rFonts w:ascii="宋体" w:hAnsi="宋体" w:eastAsia="宋体" w:cs="宋体"/>
          <w:spacing w:val="-2"/>
          <w:sz w:val="24"/>
          <w:szCs w:val="24"/>
        </w:rPr>
        <w:t>2、 索赔申请书。</w:t>
      </w:r>
    </w:p>
    <w:p w14:paraId="5CA71702">
      <w:pPr>
        <w:pStyle w:val="5"/>
        <w:pageBreakBefore w:val="0"/>
        <w:kinsoku/>
        <w:overflowPunct/>
        <w:topLinePunct w:val="0"/>
        <w:autoSpaceDE/>
        <w:autoSpaceDN/>
        <w:bidi w:val="0"/>
        <w:adjustRightInd/>
        <w:snapToGrid/>
        <w:spacing w:line="300" w:lineRule="auto"/>
        <w:textAlignment w:val="auto"/>
      </w:pPr>
    </w:p>
    <w:p w14:paraId="102B207D">
      <w:pPr>
        <w:pageBreakBefore w:val="0"/>
        <w:kinsoku/>
        <w:overflowPunct/>
        <w:topLinePunct w:val="0"/>
        <w:autoSpaceDE/>
        <w:autoSpaceDN/>
        <w:bidi w:val="0"/>
        <w:adjustRightInd/>
        <w:snapToGrid/>
        <w:spacing w:before="71" w:line="300" w:lineRule="auto"/>
        <w:ind w:right="601" w:firstLine="480" w:firstLineChars="200"/>
        <w:textAlignment w:val="auto"/>
        <w:rPr>
          <w:rFonts w:ascii="宋体" w:hAnsi="宋体" w:eastAsia="宋体" w:cs="宋体"/>
          <w:sz w:val="24"/>
          <w:szCs w:val="24"/>
        </w:rPr>
      </w:pPr>
      <w:r>
        <w:rPr>
          <w:rFonts w:ascii="宋体" w:hAnsi="宋体" w:eastAsia="宋体" w:cs="宋体"/>
          <w:spacing w:val="10"/>
          <w:sz w:val="22"/>
          <w:szCs w:val="22"/>
        </w:rPr>
        <w:t>格式由保险公司提供，被保险人按案件发生的实际</w:t>
      </w:r>
      <w:r>
        <w:rPr>
          <w:rFonts w:ascii="宋体" w:hAnsi="宋体" w:eastAsia="宋体" w:cs="宋体"/>
          <w:spacing w:val="9"/>
          <w:sz w:val="22"/>
          <w:szCs w:val="22"/>
        </w:rPr>
        <w:t>情况填写，内容包括：出险</w:t>
      </w:r>
      <w:r>
        <w:rPr>
          <w:rFonts w:ascii="宋体" w:hAnsi="宋体" w:eastAsia="宋体" w:cs="宋体"/>
          <w:spacing w:val="-2"/>
          <w:sz w:val="24"/>
          <w:szCs w:val="24"/>
        </w:rPr>
        <w:t>时间、地点、原因、经过、估计损失金额等；</w:t>
      </w:r>
    </w:p>
    <w:p w14:paraId="28EAEC1B">
      <w:pPr>
        <w:pageBreakBefore w:val="0"/>
        <w:kinsoku/>
        <w:overflowPunct/>
        <w:topLinePunct w:val="0"/>
        <w:autoSpaceDE/>
        <w:autoSpaceDN/>
        <w:bidi w:val="0"/>
        <w:adjustRightInd/>
        <w:snapToGrid/>
        <w:spacing w:before="18" w:line="300" w:lineRule="auto"/>
        <w:ind w:left="374"/>
        <w:textAlignment w:val="auto"/>
        <w:rPr>
          <w:rFonts w:ascii="宋体" w:hAnsi="宋体" w:eastAsia="宋体" w:cs="宋体"/>
          <w:sz w:val="24"/>
          <w:szCs w:val="24"/>
        </w:rPr>
      </w:pPr>
      <w:r>
        <w:rPr>
          <w:rFonts w:ascii="宋体" w:hAnsi="宋体" w:eastAsia="宋体" w:cs="宋体"/>
          <w:spacing w:val="-2"/>
          <w:sz w:val="24"/>
          <w:szCs w:val="24"/>
        </w:rPr>
        <w:t>3、 损失清单。</w:t>
      </w:r>
    </w:p>
    <w:p w14:paraId="465C0A5B">
      <w:pPr>
        <w:pStyle w:val="5"/>
        <w:pageBreakBefore w:val="0"/>
        <w:kinsoku/>
        <w:overflowPunct/>
        <w:topLinePunct w:val="0"/>
        <w:autoSpaceDE/>
        <w:autoSpaceDN/>
        <w:bidi w:val="0"/>
        <w:adjustRightInd/>
        <w:snapToGrid/>
        <w:spacing w:line="300" w:lineRule="auto"/>
        <w:textAlignment w:val="auto"/>
      </w:pPr>
    </w:p>
    <w:p w14:paraId="293CC6A8">
      <w:pPr>
        <w:pageBreakBefore w:val="0"/>
        <w:kinsoku/>
        <w:overflowPunct/>
        <w:topLinePunct w:val="0"/>
        <w:autoSpaceDE/>
        <w:autoSpaceDN/>
        <w:bidi w:val="0"/>
        <w:adjustRightInd/>
        <w:snapToGrid/>
        <w:spacing w:before="71" w:line="300" w:lineRule="auto"/>
        <w:ind w:right="639" w:firstLine="472" w:firstLineChars="200"/>
        <w:textAlignment w:val="auto"/>
        <w:rPr>
          <w:rFonts w:ascii="宋体" w:hAnsi="宋体" w:eastAsia="宋体" w:cs="宋体"/>
          <w:sz w:val="24"/>
          <w:szCs w:val="24"/>
        </w:rPr>
      </w:pPr>
      <w:r>
        <w:rPr>
          <w:rFonts w:ascii="宋体" w:hAnsi="宋体" w:eastAsia="宋体" w:cs="宋体"/>
          <w:spacing w:val="8"/>
          <w:sz w:val="22"/>
          <w:szCs w:val="22"/>
        </w:rPr>
        <w:t>损失清单格式由保险公司提供。记录详细损失情况，包括：损失标的、数量、</w:t>
      </w:r>
      <w:r>
        <w:rPr>
          <w:rFonts w:ascii="宋体" w:hAnsi="宋体" w:eastAsia="宋体" w:cs="宋体"/>
          <w:spacing w:val="18"/>
          <w:sz w:val="22"/>
          <w:szCs w:val="22"/>
        </w:rPr>
        <w:t xml:space="preserve"> </w:t>
      </w:r>
      <w:r>
        <w:rPr>
          <w:rFonts w:ascii="宋体" w:hAnsi="宋体" w:eastAsia="宋体" w:cs="宋体"/>
          <w:spacing w:val="-2"/>
          <w:sz w:val="24"/>
          <w:szCs w:val="24"/>
        </w:rPr>
        <w:t>程度、损失金额；</w:t>
      </w:r>
    </w:p>
    <w:p w14:paraId="7D369303">
      <w:pPr>
        <w:pageBreakBefore w:val="0"/>
        <w:kinsoku/>
        <w:overflowPunct/>
        <w:topLinePunct w:val="0"/>
        <w:autoSpaceDE/>
        <w:autoSpaceDN/>
        <w:bidi w:val="0"/>
        <w:adjustRightInd/>
        <w:snapToGrid/>
        <w:spacing w:before="16" w:line="300" w:lineRule="auto"/>
        <w:ind w:left="368"/>
        <w:textAlignment w:val="auto"/>
        <w:rPr>
          <w:rFonts w:ascii="宋体" w:hAnsi="宋体" w:eastAsia="宋体" w:cs="宋体"/>
          <w:sz w:val="24"/>
          <w:szCs w:val="24"/>
        </w:rPr>
      </w:pPr>
      <w:r>
        <w:rPr>
          <w:rFonts w:ascii="宋体" w:hAnsi="宋体" w:eastAsia="宋体" w:cs="宋体"/>
          <w:spacing w:val="-1"/>
          <w:sz w:val="24"/>
          <w:szCs w:val="24"/>
        </w:rPr>
        <w:t>4、 事故原因证明文件，如：</w:t>
      </w:r>
    </w:p>
    <w:p w14:paraId="5CBCE89D">
      <w:pPr>
        <w:pStyle w:val="5"/>
        <w:pageBreakBefore w:val="0"/>
        <w:kinsoku/>
        <w:overflowPunct/>
        <w:topLinePunct w:val="0"/>
        <w:autoSpaceDE/>
        <w:autoSpaceDN/>
        <w:bidi w:val="0"/>
        <w:adjustRightInd/>
        <w:snapToGrid/>
        <w:spacing w:line="300" w:lineRule="auto"/>
        <w:textAlignment w:val="auto"/>
      </w:pPr>
    </w:p>
    <w:p w14:paraId="222B92AA">
      <w:pPr>
        <w:pageBreakBefore w:val="0"/>
        <w:kinsoku/>
        <w:overflowPunct/>
        <w:topLinePunct w:val="0"/>
        <w:autoSpaceDE/>
        <w:autoSpaceDN/>
        <w:bidi w:val="0"/>
        <w:adjustRightInd/>
        <w:snapToGrid/>
        <w:spacing w:before="71" w:line="300" w:lineRule="auto"/>
        <w:ind w:right="601" w:firstLine="480" w:firstLineChars="200"/>
        <w:textAlignment w:val="auto"/>
        <w:rPr>
          <w:rFonts w:ascii="宋体" w:hAnsi="宋体" w:eastAsia="宋体" w:cs="宋体"/>
          <w:spacing w:val="10"/>
          <w:sz w:val="22"/>
          <w:szCs w:val="22"/>
        </w:rPr>
      </w:pPr>
      <w:r>
        <w:rPr>
          <w:rFonts w:ascii="宋体" w:hAnsi="宋体" w:eastAsia="宋体" w:cs="宋体"/>
          <w:spacing w:val="10"/>
          <w:sz w:val="22"/>
          <w:szCs w:val="22"/>
        </w:rPr>
        <w:t>属暴风雨、雷击等自然灾害的，应有当地气象部门的证明； 属火灾事故，应有当地消防部门的证明；属爆炸事故，应有当地公安、消防部门或劳动部门的证明；属洪水责任，应有当地水文部门或三防部门的证明； 属盗窃责任的应有当地公安部门的证明；如果被保险人无法提供有关部门出具的以上证明文件，应提交法律认可的政府 职能部门出具可证明以上事件的材料；</w:t>
      </w:r>
    </w:p>
    <w:p w14:paraId="2E4584CA">
      <w:pPr>
        <w:pageBreakBefore w:val="0"/>
        <w:kinsoku/>
        <w:overflowPunct/>
        <w:topLinePunct w:val="0"/>
        <w:autoSpaceDE/>
        <w:autoSpaceDN/>
        <w:bidi w:val="0"/>
        <w:adjustRightInd/>
        <w:snapToGrid/>
        <w:spacing w:before="24" w:line="300" w:lineRule="auto"/>
        <w:ind w:left="374"/>
        <w:textAlignment w:val="auto"/>
        <w:rPr>
          <w:rFonts w:ascii="宋体" w:hAnsi="宋体" w:eastAsia="宋体" w:cs="宋体"/>
          <w:sz w:val="24"/>
          <w:szCs w:val="24"/>
        </w:rPr>
      </w:pPr>
      <w:r>
        <w:rPr>
          <w:rFonts w:ascii="宋体" w:hAnsi="宋体" w:eastAsia="宋体" w:cs="宋体"/>
          <w:spacing w:val="-1"/>
          <w:sz w:val="24"/>
          <w:szCs w:val="24"/>
        </w:rPr>
        <w:t>5、 维修报价单、维修发票、购置发票、预（决）算书。</w:t>
      </w:r>
    </w:p>
    <w:p w14:paraId="584B3787">
      <w:pPr>
        <w:pStyle w:val="5"/>
        <w:pageBreakBefore w:val="0"/>
        <w:kinsoku/>
        <w:overflowPunct/>
        <w:topLinePunct w:val="0"/>
        <w:autoSpaceDE/>
        <w:autoSpaceDN/>
        <w:bidi w:val="0"/>
        <w:adjustRightInd/>
        <w:snapToGrid/>
        <w:spacing w:line="300" w:lineRule="auto"/>
        <w:textAlignment w:val="auto"/>
      </w:pPr>
    </w:p>
    <w:p w14:paraId="704A19C5">
      <w:pPr>
        <w:pageBreakBefore w:val="0"/>
        <w:kinsoku/>
        <w:overflowPunct/>
        <w:topLinePunct w:val="0"/>
        <w:autoSpaceDE/>
        <w:autoSpaceDN/>
        <w:bidi w:val="0"/>
        <w:adjustRightInd/>
        <w:snapToGrid/>
        <w:spacing w:before="79" w:line="300" w:lineRule="auto"/>
        <w:ind w:left="371"/>
        <w:textAlignment w:val="auto"/>
        <w:rPr>
          <w:rFonts w:ascii="宋体" w:hAnsi="宋体" w:eastAsia="宋体" w:cs="宋体"/>
          <w:sz w:val="24"/>
          <w:szCs w:val="24"/>
        </w:rPr>
      </w:pPr>
      <w:r>
        <w:rPr>
          <w:rFonts w:ascii="宋体" w:hAnsi="宋体" w:eastAsia="宋体" w:cs="宋体"/>
          <w:spacing w:val="-1"/>
          <w:sz w:val="24"/>
          <w:szCs w:val="24"/>
        </w:rPr>
        <w:t>6、 根据赔案的具体情况，保险人认为必要的其它资料或文件。</w:t>
      </w:r>
    </w:p>
    <w:p w14:paraId="1198DDC0">
      <w:pPr>
        <w:pStyle w:val="5"/>
        <w:pageBreakBefore w:val="0"/>
        <w:kinsoku/>
        <w:overflowPunct/>
        <w:topLinePunct w:val="0"/>
        <w:autoSpaceDE/>
        <w:autoSpaceDN/>
        <w:bidi w:val="0"/>
        <w:adjustRightInd/>
        <w:snapToGrid/>
        <w:spacing w:line="300" w:lineRule="auto"/>
        <w:textAlignment w:val="auto"/>
      </w:pPr>
    </w:p>
    <w:p w14:paraId="03D820E2">
      <w:pPr>
        <w:pStyle w:val="5"/>
        <w:pageBreakBefore w:val="0"/>
        <w:kinsoku/>
        <w:overflowPunct/>
        <w:topLinePunct w:val="0"/>
        <w:autoSpaceDE/>
        <w:autoSpaceDN/>
        <w:bidi w:val="0"/>
        <w:adjustRightInd/>
        <w:snapToGrid/>
        <w:spacing w:line="300" w:lineRule="auto"/>
        <w:textAlignment w:val="auto"/>
      </w:pPr>
    </w:p>
    <w:p w14:paraId="71D568EA">
      <w:pPr>
        <w:pageBreakBefore w:val="0"/>
        <w:kinsoku/>
        <w:overflowPunct/>
        <w:topLinePunct w:val="0"/>
        <w:autoSpaceDE/>
        <w:autoSpaceDN/>
        <w:bidi w:val="0"/>
        <w:adjustRightInd/>
        <w:snapToGrid/>
        <w:spacing w:before="79" w:line="300" w:lineRule="auto"/>
        <w:ind w:left="373"/>
        <w:textAlignment w:val="auto"/>
        <w:rPr>
          <w:rFonts w:ascii="宋体" w:hAnsi="宋体" w:eastAsia="宋体" w:cs="宋体"/>
          <w:sz w:val="24"/>
          <w:szCs w:val="24"/>
        </w:rPr>
      </w:pPr>
      <w:r>
        <w:rPr>
          <w:rFonts w:ascii="宋体" w:hAnsi="宋体" w:eastAsia="宋体" w:cs="宋体"/>
          <w:spacing w:val="-2"/>
          <w:sz w:val="24"/>
          <w:szCs w:val="24"/>
        </w:rPr>
        <w:t>二、索赔注意事项</w:t>
      </w:r>
    </w:p>
    <w:p w14:paraId="7EBA775F">
      <w:pPr>
        <w:pStyle w:val="5"/>
        <w:pageBreakBefore w:val="0"/>
        <w:kinsoku/>
        <w:overflowPunct/>
        <w:topLinePunct w:val="0"/>
        <w:autoSpaceDE/>
        <w:autoSpaceDN/>
        <w:bidi w:val="0"/>
        <w:adjustRightInd/>
        <w:snapToGrid/>
        <w:spacing w:line="300" w:lineRule="auto"/>
        <w:textAlignment w:val="auto"/>
      </w:pPr>
    </w:p>
    <w:p w14:paraId="266A2C78">
      <w:pPr>
        <w:pageBreakBefore w:val="0"/>
        <w:kinsoku/>
        <w:overflowPunct/>
        <w:topLinePunct w:val="0"/>
        <w:autoSpaceDE/>
        <w:autoSpaceDN/>
        <w:bidi w:val="0"/>
        <w:adjustRightInd/>
        <w:snapToGrid/>
        <w:spacing w:before="78" w:line="300" w:lineRule="auto"/>
        <w:ind w:left="387"/>
        <w:textAlignment w:val="auto"/>
        <w:rPr>
          <w:rFonts w:ascii="宋体" w:hAnsi="宋体" w:eastAsia="宋体" w:cs="宋体"/>
          <w:sz w:val="24"/>
          <w:szCs w:val="24"/>
        </w:rPr>
      </w:pPr>
      <w:r>
        <w:rPr>
          <w:rFonts w:ascii="宋体" w:hAnsi="宋体" w:eastAsia="宋体" w:cs="宋体"/>
          <w:spacing w:val="-1"/>
          <w:sz w:val="24"/>
          <w:szCs w:val="24"/>
        </w:rPr>
        <w:t>1、出险后，立即通知保险</w:t>
      </w:r>
      <w:r>
        <w:rPr>
          <w:rFonts w:ascii="宋体" w:hAnsi="宋体" w:eastAsia="宋体" w:cs="宋体"/>
          <w:spacing w:val="-2"/>
          <w:sz w:val="24"/>
          <w:szCs w:val="24"/>
        </w:rPr>
        <w:t>公司</w:t>
      </w:r>
      <w:r>
        <w:rPr>
          <w:rFonts w:hint="eastAsia" w:ascii="宋体" w:hAnsi="宋体" w:eastAsia="宋体" w:cs="宋体"/>
          <w:spacing w:val="-2"/>
          <w:sz w:val="24"/>
          <w:szCs w:val="24"/>
          <w:lang w:val="en-US" w:eastAsia="zh-CN"/>
        </w:rPr>
        <w:t>并报案</w:t>
      </w:r>
      <w:r>
        <w:rPr>
          <w:rFonts w:ascii="宋体" w:hAnsi="宋体" w:eastAsia="宋体" w:cs="宋体"/>
          <w:spacing w:val="-2"/>
          <w:sz w:val="24"/>
          <w:szCs w:val="24"/>
        </w:rPr>
        <w:t>。</w:t>
      </w:r>
    </w:p>
    <w:p w14:paraId="469774CA">
      <w:pPr>
        <w:pageBreakBefore w:val="0"/>
        <w:kinsoku/>
        <w:overflowPunct/>
        <w:topLinePunct w:val="0"/>
        <w:autoSpaceDE/>
        <w:autoSpaceDN/>
        <w:bidi w:val="0"/>
        <w:adjustRightInd/>
        <w:snapToGrid/>
        <w:spacing w:line="300" w:lineRule="auto"/>
        <w:textAlignment w:val="auto"/>
        <w:rPr>
          <w:rFonts w:ascii="宋体" w:hAnsi="宋体" w:eastAsia="宋体" w:cs="宋体"/>
          <w:sz w:val="24"/>
          <w:szCs w:val="24"/>
        </w:rPr>
        <w:sectPr>
          <w:footerReference r:id="rId10" w:type="default"/>
          <w:pgSz w:w="11900" w:h="16841"/>
          <w:pgMar w:top="903" w:right="1440" w:bottom="1736" w:left="1440" w:header="218" w:footer="1571" w:gutter="0"/>
          <w:cols w:space="720" w:num="1"/>
        </w:sectPr>
      </w:pPr>
    </w:p>
    <w:p w14:paraId="70EE9963">
      <w:pPr>
        <w:pStyle w:val="5"/>
        <w:pageBreakBefore w:val="0"/>
        <w:kinsoku/>
        <w:overflowPunct/>
        <w:topLinePunct w:val="0"/>
        <w:autoSpaceDE/>
        <w:autoSpaceDN/>
        <w:bidi w:val="0"/>
        <w:adjustRightInd/>
        <w:snapToGrid/>
        <w:spacing w:line="300" w:lineRule="auto"/>
        <w:textAlignment w:val="auto"/>
      </w:pPr>
    </w:p>
    <w:p w14:paraId="026CD474">
      <w:pPr>
        <w:pStyle w:val="5"/>
        <w:pageBreakBefore w:val="0"/>
        <w:kinsoku/>
        <w:overflowPunct/>
        <w:topLinePunct w:val="0"/>
        <w:autoSpaceDE/>
        <w:autoSpaceDN/>
        <w:bidi w:val="0"/>
        <w:adjustRightInd/>
        <w:snapToGrid/>
        <w:spacing w:line="300" w:lineRule="auto"/>
        <w:textAlignment w:val="auto"/>
      </w:pPr>
    </w:p>
    <w:p w14:paraId="492DB4C8">
      <w:pPr>
        <w:pageBreakBefore w:val="0"/>
        <w:kinsoku/>
        <w:overflowPunct/>
        <w:topLinePunct w:val="0"/>
        <w:autoSpaceDE/>
        <w:autoSpaceDN/>
        <w:bidi w:val="0"/>
        <w:adjustRightInd/>
        <w:snapToGrid/>
        <w:spacing w:before="78" w:line="300" w:lineRule="auto"/>
        <w:ind w:left="372"/>
        <w:textAlignment w:val="auto"/>
        <w:rPr>
          <w:rFonts w:ascii="宋体" w:hAnsi="宋体" w:eastAsia="宋体" w:cs="宋体"/>
          <w:sz w:val="24"/>
          <w:szCs w:val="24"/>
        </w:rPr>
      </w:pPr>
      <w:r>
        <w:rPr>
          <w:rFonts w:ascii="宋体" w:hAnsi="宋体" w:eastAsia="宋体" w:cs="宋体"/>
          <w:spacing w:val="-1"/>
          <w:sz w:val="24"/>
          <w:szCs w:val="24"/>
        </w:rPr>
        <w:t>2、采取有效措施防止损失的进一步扩大。</w:t>
      </w:r>
    </w:p>
    <w:p w14:paraId="0378754E">
      <w:pPr>
        <w:pStyle w:val="5"/>
        <w:pageBreakBefore w:val="0"/>
        <w:kinsoku/>
        <w:overflowPunct/>
        <w:topLinePunct w:val="0"/>
        <w:autoSpaceDE/>
        <w:autoSpaceDN/>
        <w:bidi w:val="0"/>
        <w:adjustRightInd/>
        <w:snapToGrid/>
        <w:spacing w:line="300" w:lineRule="auto"/>
        <w:textAlignment w:val="auto"/>
      </w:pPr>
    </w:p>
    <w:p w14:paraId="676D5283">
      <w:pPr>
        <w:pageBreakBefore w:val="0"/>
        <w:kinsoku/>
        <w:overflowPunct/>
        <w:topLinePunct w:val="0"/>
        <w:autoSpaceDE/>
        <w:autoSpaceDN/>
        <w:bidi w:val="0"/>
        <w:adjustRightInd/>
        <w:snapToGrid/>
        <w:spacing w:before="78" w:line="300" w:lineRule="auto"/>
        <w:ind w:left="383"/>
        <w:textAlignment w:val="auto"/>
        <w:rPr>
          <w:rFonts w:ascii="宋体" w:hAnsi="宋体" w:eastAsia="宋体" w:cs="宋体"/>
          <w:sz w:val="24"/>
          <w:szCs w:val="24"/>
        </w:rPr>
      </w:pPr>
      <w:r>
        <w:rPr>
          <w:rFonts w:ascii="宋体" w:hAnsi="宋体" w:eastAsia="宋体" w:cs="宋体"/>
          <w:sz w:val="24"/>
          <w:szCs w:val="24"/>
        </w:rPr>
        <w:t>3、保留事故现场。如须立即修复、变动现</w:t>
      </w:r>
      <w:r>
        <w:rPr>
          <w:rFonts w:ascii="宋体" w:hAnsi="宋体" w:eastAsia="宋体" w:cs="宋体"/>
          <w:spacing w:val="-1"/>
          <w:sz w:val="24"/>
          <w:szCs w:val="24"/>
        </w:rPr>
        <w:t>场，应在征得保险公司同意后多方位</w:t>
      </w:r>
    </w:p>
    <w:p w14:paraId="4560B9A5">
      <w:pPr>
        <w:pStyle w:val="5"/>
        <w:pageBreakBefore w:val="0"/>
        <w:kinsoku/>
        <w:overflowPunct/>
        <w:topLinePunct w:val="0"/>
        <w:autoSpaceDE/>
        <w:autoSpaceDN/>
        <w:bidi w:val="0"/>
        <w:adjustRightInd/>
        <w:snapToGrid/>
        <w:spacing w:line="300" w:lineRule="auto"/>
        <w:textAlignment w:val="auto"/>
      </w:pPr>
    </w:p>
    <w:p w14:paraId="0B67928A">
      <w:pPr>
        <w:pageBreakBefore w:val="0"/>
        <w:kinsoku/>
        <w:overflowPunct/>
        <w:topLinePunct w:val="0"/>
        <w:autoSpaceDE/>
        <w:autoSpaceDN/>
        <w:bidi w:val="0"/>
        <w:adjustRightInd/>
        <w:snapToGrid/>
        <w:spacing w:before="78" w:line="300" w:lineRule="auto"/>
        <w:ind w:left="611"/>
        <w:textAlignment w:val="auto"/>
        <w:rPr>
          <w:rFonts w:ascii="宋体" w:hAnsi="宋体" w:eastAsia="宋体" w:cs="宋体"/>
          <w:sz w:val="24"/>
          <w:szCs w:val="24"/>
        </w:rPr>
      </w:pPr>
      <w:r>
        <w:rPr>
          <w:rFonts w:ascii="宋体" w:hAnsi="宋体" w:eastAsia="宋体" w:cs="宋体"/>
          <w:spacing w:val="-2"/>
          <w:sz w:val="24"/>
          <w:szCs w:val="24"/>
        </w:rPr>
        <w:t>拍照，保留有关证据。</w:t>
      </w:r>
    </w:p>
    <w:p w14:paraId="1C5669B4">
      <w:pPr>
        <w:pStyle w:val="5"/>
        <w:pageBreakBefore w:val="0"/>
        <w:kinsoku/>
        <w:overflowPunct/>
        <w:topLinePunct w:val="0"/>
        <w:autoSpaceDE/>
        <w:autoSpaceDN/>
        <w:bidi w:val="0"/>
        <w:adjustRightInd/>
        <w:snapToGrid/>
        <w:spacing w:line="300" w:lineRule="auto"/>
        <w:textAlignment w:val="auto"/>
      </w:pPr>
    </w:p>
    <w:p w14:paraId="0931D5BD">
      <w:pPr>
        <w:pageBreakBefore w:val="0"/>
        <w:kinsoku/>
        <w:overflowPunct/>
        <w:topLinePunct w:val="0"/>
        <w:autoSpaceDE/>
        <w:autoSpaceDN/>
        <w:bidi w:val="0"/>
        <w:adjustRightInd/>
        <w:snapToGrid/>
        <w:spacing w:before="78" w:line="300" w:lineRule="auto"/>
        <w:ind w:left="368"/>
        <w:textAlignment w:val="auto"/>
        <w:rPr>
          <w:rFonts w:ascii="宋体" w:hAnsi="宋体" w:eastAsia="宋体" w:cs="宋体"/>
          <w:sz w:val="24"/>
          <w:szCs w:val="24"/>
        </w:rPr>
      </w:pPr>
      <w:r>
        <w:rPr>
          <w:rFonts w:ascii="宋体" w:hAnsi="宋体" w:eastAsia="宋体" w:cs="宋体"/>
          <w:spacing w:val="-1"/>
          <w:sz w:val="24"/>
          <w:szCs w:val="24"/>
        </w:rPr>
        <w:t>4、在保险人与公估公司理算人查勘时给予足够的协助。</w:t>
      </w:r>
    </w:p>
    <w:p w14:paraId="2BC8DEF6">
      <w:pPr>
        <w:pStyle w:val="5"/>
        <w:pageBreakBefore w:val="0"/>
        <w:kinsoku/>
        <w:overflowPunct/>
        <w:topLinePunct w:val="0"/>
        <w:autoSpaceDE/>
        <w:autoSpaceDN/>
        <w:bidi w:val="0"/>
        <w:adjustRightInd/>
        <w:snapToGrid/>
        <w:spacing w:line="300" w:lineRule="auto"/>
        <w:textAlignment w:val="auto"/>
      </w:pPr>
    </w:p>
    <w:p w14:paraId="775FE738">
      <w:pPr>
        <w:pageBreakBefore w:val="0"/>
        <w:kinsoku/>
        <w:overflowPunct/>
        <w:topLinePunct w:val="0"/>
        <w:autoSpaceDE/>
        <w:autoSpaceDN/>
        <w:bidi w:val="0"/>
        <w:adjustRightInd/>
        <w:snapToGrid/>
        <w:spacing w:before="79" w:line="300" w:lineRule="auto"/>
        <w:ind w:left="374"/>
        <w:textAlignment w:val="auto"/>
        <w:rPr>
          <w:rFonts w:ascii="宋体" w:hAnsi="宋体" w:eastAsia="宋体" w:cs="宋体"/>
          <w:sz w:val="24"/>
          <w:szCs w:val="24"/>
        </w:rPr>
      </w:pPr>
      <w:r>
        <w:rPr>
          <w:rFonts w:ascii="宋体" w:hAnsi="宋体" w:eastAsia="宋体" w:cs="宋体"/>
          <w:spacing w:val="-1"/>
          <w:sz w:val="24"/>
          <w:szCs w:val="24"/>
        </w:rPr>
        <w:t>5、提供详细的事故报告及有关记录。</w:t>
      </w:r>
    </w:p>
    <w:p w14:paraId="44CAF519">
      <w:pPr>
        <w:pStyle w:val="5"/>
        <w:pageBreakBefore w:val="0"/>
        <w:kinsoku/>
        <w:overflowPunct/>
        <w:topLinePunct w:val="0"/>
        <w:autoSpaceDE/>
        <w:autoSpaceDN/>
        <w:bidi w:val="0"/>
        <w:adjustRightInd/>
        <w:snapToGrid/>
        <w:spacing w:line="300" w:lineRule="auto"/>
        <w:textAlignment w:val="auto"/>
      </w:pPr>
    </w:p>
    <w:p w14:paraId="5B890466">
      <w:pPr>
        <w:pageBreakBefore w:val="0"/>
        <w:kinsoku/>
        <w:overflowPunct/>
        <w:topLinePunct w:val="0"/>
        <w:autoSpaceDE/>
        <w:autoSpaceDN/>
        <w:bidi w:val="0"/>
        <w:adjustRightInd/>
        <w:snapToGrid/>
        <w:spacing w:before="78" w:line="300" w:lineRule="auto"/>
        <w:ind w:left="380"/>
        <w:textAlignment w:val="auto"/>
        <w:rPr>
          <w:rFonts w:ascii="宋体" w:hAnsi="宋体" w:eastAsia="宋体" w:cs="宋体"/>
          <w:sz w:val="24"/>
          <w:szCs w:val="24"/>
        </w:rPr>
      </w:pPr>
      <w:r>
        <w:rPr>
          <w:rFonts w:ascii="宋体" w:hAnsi="宋体" w:eastAsia="宋体" w:cs="宋体"/>
          <w:sz w:val="24"/>
          <w:szCs w:val="24"/>
        </w:rPr>
        <w:t>6、必要时索取行业主管部门、职能部门、鉴定机</w:t>
      </w:r>
      <w:r>
        <w:rPr>
          <w:rFonts w:ascii="宋体" w:hAnsi="宋体" w:eastAsia="宋体" w:cs="宋体"/>
          <w:spacing w:val="-1"/>
          <w:sz w:val="24"/>
          <w:szCs w:val="24"/>
        </w:rPr>
        <w:t>构、公安、消防、水文、气象</w:t>
      </w:r>
    </w:p>
    <w:p w14:paraId="0B151BD5">
      <w:pPr>
        <w:pStyle w:val="5"/>
        <w:pageBreakBefore w:val="0"/>
        <w:kinsoku/>
        <w:overflowPunct/>
        <w:topLinePunct w:val="0"/>
        <w:autoSpaceDE/>
        <w:autoSpaceDN/>
        <w:bidi w:val="0"/>
        <w:adjustRightInd/>
        <w:snapToGrid/>
        <w:spacing w:line="300" w:lineRule="auto"/>
        <w:textAlignment w:val="auto"/>
      </w:pPr>
    </w:p>
    <w:p w14:paraId="16551FF3">
      <w:pPr>
        <w:pageBreakBefore w:val="0"/>
        <w:kinsoku/>
        <w:overflowPunct/>
        <w:topLinePunct w:val="0"/>
        <w:autoSpaceDE/>
        <w:autoSpaceDN/>
        <w:bidi w:val="0"/>
        <w:adjustRightInd/>
        <w:snapToGrid/>
        <w:spacing w:before="78" w:line="300" w:lineRule="auto"/>
        <w:ind w:left="611"/>
        <w:textAlignment w:val="auto"/>
        <w:rPr>
          <w:rFonts w:ascii="宋体" w:hAnsi="宋体" w:eastAsia="宋体" w:cs="宋体"/>
          <w:sz w:val="24"/>
          <w:szCs w:val="24"/>
        </w:rPr>
      </w:pPr>
      <w:r>
        <w:rPr>
          <w:rFonts w:ascii="宋体" w:hAnsi="宋体" w:eastAsia="宋体" w:cs="宋体"/>
          <w:spacing w:val="-1"/>
          <w:sz w:val="24"/>
          <w:szCs w:val="24"/>
        </w:rPr>
        <w:t>等部门出具的事故证明文件。</w:t>
      </w:r>
    </w:p>
    <w:p w14:paraId="383C9F58">
      <w:pPr>
        <w:pStyle w:val="5"/>
        <w:pageBreakBefore w:val="0"/>
        <w:kinsoku/>
        <w:overflowPunct/>
        <w:topLinePunct w:val="0"/>
        <w:autoSpaceDE/>
        <w:autoSpaceDN/>
        <w:bidi w:val="0"/>
        <w:adjustRightInd/>
        <w:snapToGrid/>
        <w:spacing w:line="300" w:lineRule="auto"/>
        <w:textAlignment w:val="auto"/>
      </w:pPr>
    </w:p>
    <w:p w14:paraId="767A2394">
      <w:pPr>
        <w:pageBreakBefore w:val="0"/>
        <w:kinsoku/>
        <w:overflowPunct/>
        <w:topLinePunct w:val="0"/>
        <w:autoSpaceDE/>
        <w:autoSpaceDN/>
        <w:bidi w:val="0"/>
        <w:adjustRightInd/>
        <w:snapToGrid/>
        <w:spacing w:before="78" w:line="300" w:lineRule="auto"/>
        <w:ind w:left="872" w:right="370" w:hanging="488"/>
        <w:textAlignment w:val="auto"/>
        <w:rPr>
          <w:rFonts w:ascii="宋体" w:hAnsi="宋体" w:eastAsia="宋体" w:cs="宋体"/>
          <w:sz w:val="24"/>
          <w:szCs w:val="24"/>
        </w:rPr>
      </w:pPr>
      <w:r>
        <w:rPr>
          <w:rFonts w:ascii="宋体" w:hAnsi="宋体" w:eastAsia="宋体" w:cs="宋体"/>
          <w:spacing w:val="-1"/>
          <w:sz w:val="24"/>
          <w:szCs w:val="24"/>
        </w:rPr>
        <w:t>7、如涉及其它责任方，应向责任方提出书面的索赔函，并要求对方签收和书面</w:t>
      </w:r>
      <w:r>
        <w:rPr>
          <w:rFonts w:ascii="宋体" w:hAnsi="宋体" w:eastAsia="宋体" w:cs="宋体"/>
          <w:spacing w:val="18"/>
          <w:sz w:val="24"/>
          <w:szCs w:val="24"/>
        </w:rPr>
        <w:t xml:space="preserve"> </w:t>
      </w:r>
      <w:r>
        <w:rPr>
          <w:rFonts w:ascii="宋体" w:hAnsi="宋体" w:eastAsia="宋体" w:cs="宋体"/>
          <w:spacing w:val="-11"/>
          <w:sz w:val="24"/>
          <w:szCs w:val="24"/>
        </w:rPr>
        <w:t>回复。</w:t>
      </w:r>
    </w:p>
    <w:p w14:paraId="3AE1DC43">
      <w:pPr>
        <w:pageBreakBefore w:val="0"/>
        <w:kinsoku/>
        <w:overflowPunct/>
        <w:topLinePunct w:val="0"/>
        <w:autoSpaceDE/>
        <w:autoSpaceDN/>
        <w:bidi w:val="0"/>
        <w:adjustRightInd/>
        <w:snapToGrid/>
        <w:spacing w:before="36" w:line="300" w:lineRule="auto"/>
        <w:ind w:left="370"/>
        <w:textAlignment w:val="auto"/>
        <w:rPr>
          <w:rFonts w:ascii="宋体" w:hAnsi="宋体" w:eastAsia="宋体" w:cs="宋体"/>
          <w:sz w:val="24"/>
          <w:szCs w:val="24"/>
        </w:rPr>
      </w:pPr>
      <w:r>
        <w:rPr>
          <w:rFonts w:ascii="宋体" w:hAnsi="宋体" w:eastAsia="宋体" w:cs="宋体"/>
          <w:sz w:val="24"/>
          <w:szCs w:val="24"/>
        </w:rPr>
        <w:t>8、提供其它与案件有关的、作为索赔依据</w:t>
      </w:r>
      <w:r>
        <w:rPr>
          <w:rFonts w:ascii="宋体" w:hAnsi="宋体" w:eastAsia="宋体" w:cs="宋体"/>
          <w:spacing w:val="-1"/>
          <w:sz w:val="24"/>
          <w:szCs w:val="24"/>
        </w:rPr>
        <w:t>的证明文件、资料和单据。</w:t>
      </w:r>
    </w:p>
    <w:p w14:paraId="364E33F0">
      <w:pPr>
        <w:pStyle w:val="5"/>
        <w:pageBreakBefore w:val="0"/>
        <w:kinsoku/>
        <w:overflowPunct/>
        <w:topLinePunct w:val="0"/>
        <w:autoSpaceDE/>
        <w:autoSpaceDN/>
        <w:bidi w:val="0"/>
        <w:adjustRightInd/>
        <w:snapToGrid/>
        <w:spacing w:line="300" w:lineRule="auto"/>
        <w:textAlignment w:val="auto"/>
      </w:pPr>
    </w:p>
    <w:p w14:paraId="77CD3319">
      <w:pPr>
        <w:pageBreakBefore w:val="0"/>
        <w:kinsoku/>
        <w:overflowPunct/>
        <w:topLinePunct w:val="0"/>
        <w:autoSpaceDE/>
        <w:autoSpaceDN/>
        <w:bidi w:val="0"/>
        <w:adjustRightInd/>
        <w:snapToGrid/>
        <w:spacing w:before="78" w:line="300" w:lineRule="auto"/>
        <w:ind w:left="373"/>
        <w:textAlignment w:val="auto"/>
        <w:rPr>
          <w:rFonts w:ascii="宋体" w:hAnsi="宋体" w:eastAsia="宋体" w:cs="宋体"/>
          <w:sz w:val="24"/>
          <w:szCs w:val="24"/>
        </w:rPr>
      </w:pPr>
      <w:r>
        <w:rPr>
          <w:rFonts w:ascii="宋体" w:hAnsi="宋体" w:eastAsia="宋体" w:cs="宋体"/>
          <w:b/>
          <w:bCs/>
          <w:spacing w:val="-3"/>
          <w:sz w:val="24"/>
          <w:szCs w:val="24"/>
        </w:rPr>
        <w:t>五、定期回访，意见反馈制</w:t>
      </w:r>
    </w:p>
    <w:p w14:paraId="260AE46F">
      <w:pPr>
        <w:pStyle w:val="5"/>
        <w:pageBreakBefore w:val="0"/>
        <w:kinsoku/>
        <w:overflowPunct/>
        <w:topLinePunct w:val="0"/>
        <w:autoSpaceDE/>
        <w:autoSpaceDN/>
        <w:bidi w:val="0"/>
        <w:adjustRightInd/>
        <w:snapToGrid/>
        <w:spacing w:line="300" w:lineRule="auto"/>
        <w:textAlignment w:val="auto"/>
      </w:pPr>
    </w:p>
    <w:p w14:paraId="33B54874">
      <w:pPr>
        <w:pageBreakBefore w:val="0"/>
        <w:kinsoku/>
        <w:overflowPunct/>
        <w:topLinePunct w:val="0"/>
        <w:autoSpaceDE/>
        <w:autoSpaceDN/>
        <w:bidi w:val="0"/>
        <w:adjustRightInd/>
        <w:snapToGrid/>
        <w:spacing w:before="72" w:line="300" w:lineRule="auto"/>
        <w:ind w:left="368" w:right="589" w:firstLine="479"/>
        <w:textAlignment w:val="auto"/>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我司</w:t>
      </w:r>
      <w:r>
        <w:rPr>
          <w:rFonts w:ascii="宋体" w:hAnsi="宋体" w:eastAsia="宋体" w:cs="宋体"/>
          <w:spacing w:val="10"/>
          <w:sz w:val="24"/>
          <w:szCs w:val="24"/>
        </w:rPr>
        <w:t>理赔实行公开化操作，并接受贵公司对理赔人员的</w:t>
      </w:r>
      <w:r>
        <w:rPr>
          <w:rFonts w:ascii="宋体" w:hAnsi="宋体" w:eastAsia="宋体" w:cs="宋体"/>
          <w:spacing w:val="9"/>
          <w:sz w:val="24"/>
          <w:szCs w:val="24"/>
        </w:rPr>
        <w:t>监督。</w:t>
      </w:r>
      <w:r>
        <w:rPr>
          <w:rFonts w:hint="eastAsia" w:ascii="宋体" w:hAnsi="宋体" w:eastAsia="宋体" w:cs="宋体"/>
          <w:spacing w:val="9"/>
          <w:sz w:val="24"/>
          <w:szCs w:val="24"/>
          <w:lang w:eastAsia="zh-CN"/>
        </w:rPr>
        <w:t>我司</w:t>
      </w:r>
      <w:r>
        <w:rPr>
          <w:rFonts w:ascii="宋体" w:hAnsi="宋体" w:eastAsia="宋体" w:cs="宋体"/>
          <w:spacing w:val="9"/>
          <w:sz w:val="24"/>
          <w:szCs w:val="24"/>
        </w:rPr>
        <w:t>也将就理</w:t>
      </w:r>
      <w:r>
        <w:rPr>
          <w:rFonts w:ascii="宋体" w:hAnsi="宋体" w:eastAsia="宋体" w:cs="宋体"/>
          <w:sz w:val="24"/>
          <w:szCs w:val="24"/>
        </w:rPr>
        <w:t xml:space="preserve"> </w:t>
      </w:r>
      <w:r>
        <w:rPr>
          <w:rFonts w:ascii="宋体" w:hAnsi="宋体" w:eastAsia="宋体" w:cs="宋体"/>
          <w:spacing w:val="9"/>
          <w:sz w:val="24"/>
          <w:szCs w:val="24"/>
        </w:rPr>
        <w:t>赔有关工作定期拜访被保险人，听取意见。</w:t>
      </w:r>
      <w:r>
        <w:rPr>
          <w:rFonts w:hint="eastAsia" w:ascii="宋体" w:hAnsi="宋体" w:eastAsia="宋体" w:cs="宋体"/>
          <w:spacing w:val="9"/>
          <w:sz w:val="24"/>
          <w:szCs w:val="24"/>
          <w:lang w:eastAsia="zh-CN"/>
        </w:rPr>
        <w:t>我司</w:t>
      </w:r>
      <w:r>
        <w:rPr>
          <w:rFonts w:ascii="宋体" w:hAnsi="宋体" w:eastAsia="宋体" w:cs="宋体"/>
          <w:spacing w:val="9"/>
          <w:sz w:val="24"/>
          <w:szCs w:val="24"/>
        </w:rPr>
        <w:t>对理赔人员实行监察审计制度，</w:t>
      </w:r>
      <w:r>
        <w:rPr>
          <w:rFonts w:hint="eastAsia" w:ascii="宋体" w:hAnsi="宋体" w:eastAsia="宋体" w:cs="宋体"/>
          <w:spacing w:val="10"/>
          <w:sz w:val="24"/>
          <w:szCs w:val="24"/>
          <w:lang w:eastAsia="zh-CN"/>
        </w:rPr>
        <w:t>理赔经办人员如有违规行为，欢迎举报。</w:t>
      </w:r>
    </w:p>
    <w:p w14:paraId="0DC4B6C7">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47E89168">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37B38EE4">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3A4C6EA6">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5B0F57D4">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71365B79">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71348D34">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2234D527">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36B1EE61">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37538EA3">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2633E19B">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72168DDA">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53CDF94F">
      <w:pPr>
        <w:pageBreakBefore w:val="0"/>
        <w:kinsoku/>
        <w:overflowPunct/>
        <w:topLinePunct w:val="0"/>
        <w:autoSpaceDE/>
        <w:autoSpaceDN/>
        <w:bidi w:val="0"/>
        <w:adjustRightInd/>
        <w:snapToGrid/>
        <w:spacing w:before="247" w:line="300" w:lineRule="auto"/>
        <w:ind w:left="5588"/>
        <w:textAlignment w:val="auto"/>
        <w:rPr>
          <w:rFonts w:ascii="宋体" w:hAnsi="宋体" w:eastAsia="宋体" w:cs="宋体"/>
          <w:spacing w:val="-1"/>
          <w:sz w:val="18"/>
          <w:szCs w:val="18"/>
        </w:rPr>
      </w:pPr>
    </w:p>
    <w:p w14:paraId="6596A0D9">
      <w:pPr>
        <w:pStyle w:val="5"/>
        <w:pageBreakBefore w:val="0"/>
        <w:kinsoku/>
        <w:overflowPunct/>
        <w:topLinePunct w:val="0"/>
        <w:autoSpaceDE/>
        <w:autoSpaceDN/>
        <w:bidi w:val="0"/>
        <w:adjustRightInd/>
        <w:snapToGrid/>
        <w:spacing w:line="300" w:lineRule="auto"/>
        <w:textAlignment w:val="auto"/>
      </w:pPr>
      <w:r>
        <mc:AlternateContent>
          <mc:Choice Requires="wps">
            <w:drawing>
              <wp:anchor distT="0" distB="0" distL="114300" distR="114300" simplePos="0" relativeHeight="251660288" behindDoc="0" locked="0" layoutInCell="1" allowOverlap="1">
                <wp:simplePos x="0" y="0"/>
                <wp:positionH relativeFrom="column">
                  <wp:posOffset>3175</wp:posOffset>
                </wp:positionH>
                <wp:positionV relativeFrom="paragraph">
                  <wp:posOffset>6985</wp:posOffset>
                </wp:positionV>
                <wp:extent cx="668083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6680835" cy="9525"/>
                        </a:xfrm>
                        <a:custGeom>
                          <a:avLst/>
                          <a:gdLst/>
                          <a:ahLst/>
                          <a:cxnLst/>
                          <a:pathLst>
                            <a:path w="10520" h="15">
                              <a:moveTo>
                                <a:pt x="0" y="0"/>
                              </a:moveTo>
                              <a:lnTo>
                                <a:pt x="10520" y="0"/>
                              </a:lnTo>
                              <a:lnTo>
                                <a:pt x="1052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25pt;margin-top:0.55pt;height:0.75pt;width:526.05pt;z-index:251660288;mso-width-relative:page;mso-height-relative:page;" fillcolor="#000000" filled="t" stroked="f" coordsize="10520,15" o:gfxdata="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lBpxnUAAAABQEAAA8AAAAAAAAAAQAg&#10;AAAAIgAAAGRycy9kb3ducmV2LnhtbFBLAQIUABQAAAAIAIdO4kDbEHrwEgIAAH4EAAAOAAAAAAAA&#10;AAEAIAAAACMBAABkcnMvZTJvRG9jLnhtbFBLBQYAAAAABgAGAFkBAACnBQAAAAA=&#10;" path="m0,0l10520,0,10520,14,0,14,0,0xe">
                <v:fill on="t" focussize="0,0"/>
                <v:stroke on="f"/>
                <v:imagedata o:title=""/>
                <o:lock v:ext="edit" aspectratio="f"/>
              </v:shape>
            </w:pict>
          </mc:Fallback>
        </mc:AlternateContent>
      </w:r>
    </w:p>
    <w:p w14:paraId="483BFA6D">
      <w:pPr>
        <w:pageBreakBefore w:val="0"/>
        <w:kinsoku/>
        <w:overflowPunct/>
        <w:topLinePunct w:val="0"/>
        <w:autoSpaceDE/>
        <w:autoSpaceDN/>
        <w:bidi w:val="0"/>
        <w:adjustRightInd/>
        <w:snapToGrid/>
        <w:spacing w:before="101" w:line="300" w:lineRule="auto"/>
        <w:ind w:left="3705"/>
        <w:textAlignment w:val="auto"/>
        <w:rPr>
          <w:rFonts w:ascii="宋体" w:hAnsi="宋体" w:eastAsia="宋体" w:cs="宋体"/>
          <w:sz w:val="31"/>
          <w:szCs w:val="31"/>
        </w:rPr>
      </w:pPr>
      <w:r>
        <w:rPr>
          <w:rFonts w:ascii="宋体" w:hAnsi="宋体" w:eastAsia="宋体" w:cs="宋体"/>
          <w:b/>
          <w:bCs/>
          <w:spacing w:val="5"/>
          <w:sz w:val="31"/>
          <w:szCs w:val="31"/>
          <w:u w:val="single" w:color="auto"/>
        </w:rPr>
        <w:t>常见险种索赔资料清单</w:t>
      </w:r>
    </w:p>
    <w:p w14:paraId="15B54270">
      <w:pPr>
        <w:pageBreakBefore w:val="0"/>
        <w:kinsoku/>
        <w:overflowPunct/>
        <w:topLinePunct w:val="0"/>
        <w:autoSpaceDE/>
        <w:autoSpaceDN/>
        <w:bidi w:val="0"/>
        <w:adjustRightInd/>
        <w:snapToGrid/>
        <w:spacing w:line="300" w:lineRule="auto"/>
        <w:textAlignment w:val="auto"/>
      </w:pPr>
    </w:p>
    <w:tbl>
      <w:tblPr>
        <w:tblStyle w:val="19"/>
        <w:tblW w:w="105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5"/>
        <w:gridCol w:w="9079"/>
      </w:tblGrid>
      <w:tr w14:paraId="76976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445" w:type="dxa"/>
            <w:tcBorders>
              <w:top w:val="single" w:color="000000" w:sz="6" w:space="0"/>
              <w:bottom w:val="single" w:color="000000" w:sz="6" w:space="0"/>
            </w:tcBorders>
            <w:vAlign w:val="top"/>
          </w:tcPr>
          <w:p w14:paraId="1B6239D3">
            <w:pPr>
              <w:pStyle w:val="18"/>
              <w:pageBreakBefore w:val="0"/>
              <w:kinsoku/>
              <w:overflowPunct/>
              <w:topLinePunct w:val="0"/>
              <w:autoSpaceDE/>
              <w:autoSpaceDN/>
              <w:bidi w:val="0"/>
              <w:adjustRightInd/>
              <w:snapToGrid/>
              <w:spacing w:before="1" w:line="300" w:lineRule="auto"/>
              <w:ind w:left="247"/>
              <w:textAlignment w:val="auto"/>
            </w:pPr>
            <w:r>
              <w:rPr>
                <w:spacing w:val="-3"/>
              </w:rPr>
              <w:t>单证大类</w:t>
            </w:r>
          </w:p>
        </w:tc>
        <w:tc>
          <w:tcPr>
            <w:tcW w:w="9079" w:type="dxa"/>
            <w:tcBorders>
              <w:top w:val="single" w:color="000000" w:sz="6" w:space="0"/>
              <w:bottom w:val="single" w:color="000000" w:sz="6" w:space="0"/>
            </w:tcBorders>
            <w:vAlign w:val="top"/>
          </w:tcPr>
          <w:p w14:paraId="440FB28E">
            <w:pPr>
              <w:pStyle w:val="18"/>
              <w:pageBreakBefore w:val="0"/>
              <w:kinsoku/>
              <w:overflowPunct/>
              <w:topLinePunct w:val="0"/>
              <w:autoSpaceDE/>
              <w:autoSpaceDN/>
              <w:bidi w:val="0"/>
              <w:adjustRightInd/>
              <w:snapToGrid/>
              <w:spacing w:line="300" w:lineRule="auto"/>
              <w:ind w:left="4063"/>
              <w:textAlignment w:val="auto"/>
            </w:pPr>
            <w:r>
              <w:rPr>
                <w:spacing w:val="-3"/>
              </w:rPr>
              <w:t>单证名称</w:t>
            </w:r>
          </w:p>
        </w:tc>
      </w:tr>
      <w:tr w14:paraId="607D9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1445" w:type="dxa"/>
            <w:tcBorders>
              <w:top w:val="single" w:color="000000" w:sz="6" w:space="0"/>
              <w:bottom w:val="single" w:color="000000" w:sz="6" w:space="0"/>
            </w:tcBorders>
            <w:vAlign w:val="top"/>
          </w:tcPr>
          <w:p w14:paraId="72FE4662">
            <w:pPr>
              <w:pStyle w:val="18"/>
              <w:pageBreakBefore w:val="0"/>
              <w:kinsoku/>
              <w:overflowPunct/>
              <w:topLinePunct w:val="0"/>
              <w:autoSpaceDE/>
              <w:autoSpaceDN/>
              <w:bidi w:val="0"/>
              <w:adjustRightInd/>
              <w:snapToGrid/>
              <w:spacing w:before="1" w:line="300" w:lineRule="auto"/>
              <w:ind w:left="245"/>
              <w:textAlignment w:val="auto"/>
            </w:pPr>
            <w:r>
              <w:rPr>
                <w:spacing w:val="-3"/>
              </w:rPr>
              <w:t>承保资料</w:t>
            </w:r>
          </w:p>
        </w:tc>
        <w:tc>
          <w:tcPr>
            <w:tcW w:w="9079" w:type="dxa"/>
            <w:tcBorders>
              <w:top w:val="single" w:color="000000" w:sz="6" w:space="0"/>
              <w:bottom w:val="single" w:color="000000" w:sz="6" w:space="0"/>
            </w:tcBorders>
            <w:vAlign w:val="top"/>
          </w:tcPr>
          <w:p w14:paraId="56F00E11">
            <w:pPr>
              <w:pStyle w:val="18"/>
              <w:pageBreakBefore w:val="0"/>
              <w:kinsoku/>
              <w:overflowPunct/>
              <w:topLinePunct w:val="0"/>
              <w:autoSpaceDE/>
              <w:autoSpaceDN/>
              <w:bidi w:val="0"/>
              <w:adjustRightInd/>
              <w:snapToGrid/>
              <w:spacing w:before="19" w:line="300" w:lineRule="auto"/>
              <w:ind w:left="133"/>
              <w:textAlignment w:val="auto"/>
              <w:rPr>
                <w:sz w:val="20"/>
                <w:szCs w:val="20"/>
              </w:rPr>
            </w:pPr>
            <w:r>
              <w:rPr>
                <w:rFonts w:ascii="Arial" w:hAnsi="Arial" w:eastAsia="Arial" w:cs="Arial"/>
                <w:spacing w:val="7"/>
                <w:sz w:val="20"/>
                <w:szCs w:val="20"/>
              </w:rPr>
              <w:t>1</w:t>
            </w:r>
            <w:r>
              <w:rPr>
                <w:spacing w:val="7"/>
                <w:sz w:val="20"/>
                <w:szCs w:val="20"/>
              </w:rPr>
              <w:t>．保单、保险协议、批单、投保清单</w:t>
            </w:r>
            <w:r>
              <w:rPr>
                <w:spacing w:val="-17"/>
                <w:sz w:val="20"/>
                <w:szCs w:val="20"/>
              </w:rPr>
              <w:t xml:space="preserve"> </w:t>
            </w:r>
            <w:r>
              <w:rPr>
                <w:spacing w:val="7"/>
                <w:sz w:val="20"/>
                <w:szCs w:val="20"/>
              </w:rPr>
              <w:t>等</w:t>
            </w:r>
          </w:p>
        </w:tc>
      </w:tr>
      <w:tr w14:paraId="03BBB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445" w:type="dxa"/>
            <w:tcBorders>
              <w:top w:val="single" w:color="000000" w:sz="6" w:space="0"/>
              <w:bottom w:val="single" w:color="000000" w:sz="6" w:space="0"/>
            </w:tcBorders>
            <w:vAlign w:val="top"/>
          </w:tcPr>
          <w:p w14:paraId="6DA2C7DB">
            <w:pPr>
              <w:pStyle w:val="18"/>
              <w:pageBreakBefore w:val="0"/>
              <w:kinsoku/>
              <w:overflowPunct/>
              <w:topLinePunct w:val="0"/>
              <w:autoSpaceDE/>
              <w:autoSpaceDN/>
              <w:bidi w:val="0"/>
              <w:adjustRightInd/>
              <w:snapToGrid/>
              <w:spacing w:before="136" w:line="300" w:lineRule="auto"/>
              <w:ind w:left="190"/>
              <w:textAlignment w:val="auto"/>
            </w:pPr>
            <w:r>
              <w:rPr>
                <w:spacing w:val="-4"/>
              </w:rPr>
              <w:t>索赔资料</w:t>
            </w:r>
          </w:p>
        </w:tc>
        <w:tc>
          <w:tcPr>
            <w:tcW w:w="9079" w:type="dxa"/>
            <w:tcBorders>
              <w:top w:val="single" w:color="000000" w:sz="6" w:space="0"/>
              <w:bottom w:val="single" w:color="000000" w:sz="6" w:space="0"/>
            </w:tcBorders>
            <w:vAlign w:val="top"/>
          </w:tcPr>
          <w:p w14:paraId="457744AD">
            <w:pPr>
              <w:pStyle w:val="18"/>
              <w:pageBreakBefore w:val="0"/>
              <w:kinsoku/>
              <w:overflowPunct/>
              <w:topLinePunct w:val="0"/>
              <w:autoSpaceDE/>
              <w:autoSpaceDN/>
              <w:bidi w:val="0"/>
              <w:adjustRightInd/>
              <w:snapToGrid/>
              <w:spacing w:before="9" w:line="300" w:lineRule="auto"/>
              <w:ind w:left="133"/>
              <w:textAlignment w:val="auto"/>
              <w:rPr>
                <w:sz w:val="20"/>
                <w:szCs w:val="20"/>
              </w:rPr>
            </w:pPr>
            <w:r>
              <w:rPr>
                <w:rFonts w:ascii="Arial" w:hAnsi="Arial" w:eastAsia="Arial" w:cs="Arial"/>
                <w:spacing w:val="8"/>
                <w:sz w:val="20"/>
                <w:szCs w:val="20"/>
              </w:rPr>
              <w:t>1.</w:t>
            </w:r>
            <w:r>
              <w:rPr>
                <w:spacing w:val="8"/>
                <w:sz w:val="20"/>
                <w:szCs w:val="20"/>
              </w:rPr>
              <w:t>索赔申请书、报损清单、事故现场照片及摄像记录</w:t>
            </w:r>
          </w:p>
          <w:p w14:paraId="2ABB6CA9">
            <w:pPr>
              <w:pStyle w:val="18"/>
              <w:pageBreakBefore w:val="0"/>
              <w:kinsoku/>
              <w:overflowPunct/>
              <w:topLinePunct w:val="0"/>
              <w:autoSpaceDE/>
              <w:autoSpaceDN/>
              <w:bidi w:val="0"/>
              <w:adjustRightInd/>
              <w:snapToGrid/>
              <w:spacing w:before="63" w:line="300" w:lineRule="auto"/>
              <w:ind w:left="117"/>
              <w:textAlignment w:val="auto"/>
              <w:rPr>
                <w:sz w:val="20"/>
                <w:szCs w:val="20"/>
              </w:rPr>
            </w:pPr>
            <w:r>
              <w:rPr>
                <w:rFonts w:ascii="Arial" w:hAnsi="Arial" w:eastAsia="Arial" w:cs="Arial"/>
                <w:spacing w:val="9"/>
                <w:sz w:val="20"/>
                <w:szCs w:val="20"/>
              </w:rPr>
              <w:t>2.</w:t>
            </w:r>
            <w:r>
              <w:rPr>
                <w:spacing w:val="9"/>
                <w:sz w:val="20"/>
                <w:szCs w:val="20"/>
              </w:rPr>
              <w:t>详细事故报告（详述事故发生时间、经过及发生原因、现场情况、抢救工作） 等</w:t>
            </w:r>
          </w:p>
        </w:tc>
      </w:tr>
      <w:tr w14:paraId="1D6AF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1" w:hRule="atLeast"/>
        </w:trPr>
        <w:tc>
          <w:tcPr>
            <w:tcW w:w="1445" w:type="dxa"/>
            <w:tcBorders>
              <w:top w:val="single" w:color="000000" w:sz="6" w:space="0"/>
              <w:bottom w:val="single" w:color="000000" w:sz="6" w:space="0"/>
            </w:tcBorders>
            <w:vAlign w:val="top"/>
          </w:tcPr>
          <w:p w14:paraId="336F694E">
            <w:pPr>
              <w:pageBreakBefore w:val="0"/>
              <w:kinsoku/>
              <w:overflowPunct/>
              <w:topLinePunct w:val="0"/>
              <w:autoSpaceDE/>
              <w:autoSpaceDN/>
              <w:bidi w:val="0"/>
              <w:adjustRightInd/>
              <w:snapToGrid/>
              <w:spacing w:line="300" w:lineRule="auto"/>
              <w:textAlignment w:val="auto"/>
              <w:rPr>
                <w:rFonts w:ascii="Arial"/>
                <w:sz w:val="21"/>
              </w:rPr>
            </w:pPr>
          </w:p>
          <w:p w14:paraId="14698940">
            <w:pPr>
              <w:pStyle w:val="18"/>
              <w:pageBreakBefore w:val="0"/>
              <w:kinsoku/>
              <w:overflowPunct/>
              <w:topLinePunct w:val="0"/>
              <w:autoSpaceDE/>
              <w:autoSpaceDN/>
              <w:bidi w:val="0"/>
              <w:adjustRightInd/>
              <w:snapToGrid/>
              <w:spacing w:before="78" w:line="300" w:lineRule="auto"/>
              <w:ind w:left="245"/>
              <w:textAlignment w:val="auto"/>
            </w:pPr>
            <w:r>
              <w:rPr>
                <w:spacing w:val="-3"/>
              </w:rPr>
              <w:t>事故证明</w:t>
            </w:r>
          </w:p>
        </w:tc>
        <w:tc>
          <w:tcPr>
            <w:tcW w:w="9079" w:type="dxa"/>
            <w:tcBorders>
              <w:top w:val="single" w:color="000000" w:sz="6" w:space="0"/>
              <w:bottom w:val="single" w:color="000000" w:sz="6" w:space="0"/>
            </w:tcBorders>
            <w:vAlign w:val="top"/>
          </w:tcPr>
          <w:p w14:paraId="701CD70D">
            <w:pPr>
              <w:pStyle w:val="18"/>
              <w:pageBreakBefore w:val="0"/>
              <w:kinsoku/>
              <w:overflowPunct/>
              <w:topLinePunct w:val="0"/>
              <w:autoSpaceDE/>
              <w:autoSpaceDN/>
              <w:bidi w:val="0"/>
              <w:adjustRightInd/>
              <w:snapToGrid/>
              <w:spacing w:line="300" w:lineRule="auto"/>
              <w:ind w:left="133"/>
              <w:textAlignment w:val="auto"/>
              <w:rPr>
                <w:rFonts w:ascii="Arial" w:hAnsi="Arial" w:eastAsia="Arial" w:cs="Arial"/>
                <w:sz w:val="20"/>
                <w:szCs w:val="20"/>
              </w:rPr>
            </w:pPr>
            <w:r>
              <w:rPr>
                <w:rFonts w:ascii="Arial" w:hAnsi="Arial" w:eastAsia="Arial" w:cs="Arial"/>
                <w:spacing w:val="7"/>
                <w:position w:val="2"/>
                <w:sz w:val="20"/>
                <w:szCs w:val="20"/>
              </w:rPr>
              <w:t>1</w:t>
            </w:r>
            <w:r>
              <w:rPr>
                <w:spacing w:val="7"/>
                <w:position w:val="2"/>
                <w:sz w:val="20"/>
                <w:szCs w:val="20"/>
              </w:rPr>
              <w:t>．气象证明</w:t>
            </w:r>
            <w:r>
              <w:rPr>
                <w:rFonts w:ascii="Arial" w:hAnsi="Arial" w:eastAsia="Arial" w:cs="Arial"/>
                <w:spacing w:val="7"/>
                <w:position w:val="2"/>
                <w:sz w:val="20"/>
                <w:szCs w:val="20"/>
              </w:rPr>
              <w:t>(</w:t>
            </w:r>
            <w:r>
              <w:rPr>
                <w:spacing w:val="7"/>
                <w:position w:val="2"/>
                <w:sz w:val="20"/>
                <w:szCs w:val="20"/>
              </w:rPr>
              <w:t>建议市级以上气象部门</w:t>
            </w:r>
            <w:r>
              <w:rPr>
                <w:rFonts w:ascii="Arial" w:hAnsi="Arial" w:eastAsia="Arial" w:cs="Arial"/>
                <w:spacing w:val="7"/>
                <w:position w:val="2"/>
                <w:sz w:val="20"/>
                <w:szCs w:val="20"/>
              </w:rPr>
              <w:t>)</w:t>
            </w:r>
          </w:p>
          <w:p w14:paraId="37CD94B2">
            <w:pPr>
              <w:pStyle w:val="18"/>
              <w:pageBreakBefore w:val="0"/>
              <w:kinsoku/>
              <w:overflowPunct/>
              <w:topLinePunct w:val="0"/>
              <w:autoSpaceDE/>
              <w:autoSpaceDN/>
              <w:bidi w:val="0"/>
              <w:adjustRightInd/>
              <w:snapToGrid/>
              <w:spacing w:before="43" w:line="300" w:lineRule="auto"/>
              <w:ind w:left="117"/>
              <w:textAlignment w:val="auto"/>
              <w:rPr>
                <w:sz w:val="20"/>
                <w:szCs w:val="20"/>
              </w:rPr>
            </w:pPr>
            <w:r>
              <w:rPr>
                <w:rFonts w:ascii="Arial" w:hAnsi="Arial" w:eastAsia="Arial" w:cs="Arial"/>
                <w:spacing w:val="9"/>
                <w:sz w:val="20"/>
                <w:szCs w:val="20"/>
              </w:rPr>
              <w:t xml:space="preserve">2. </w:t>
            </w:r>
            <w:r>
              <w:rPr>
                <w:spacing w:val="9"/>
                <w:sz w:val="20"/>
                <w:szCs w:val="20"/>
              </w:rPr>
              <w:t>消防局之火灾原因证明书、事故责任书及火灾损失认定书</w:t>
            </w:r>
          </w:p>
          <w:p w14:paraId="6069CF21">
            <w:pPr>
              <w:pStyle w:val="18"/>
              <w:pageBreakBefore w:val="0"/>
              <w:kinsoku/>
              <w:overflowPunct/>
              <w:topLinePunct w:val="0"/>
              <w:autoSpaceDE/>
              <w:autoSpaceDN/>
              <w:bidi w:val="0"/>
              <w:adjustRightInd/>
              <w:snapToGrid/>
              <w:spacing w:before="66" w:line="300" w:lineRule="auto"/>
              <w:ind w:left="119"/>
              <w:textAlignment w:val="auto"/>
              <w:rPr>
                <w:sz w:val="20"/>
                <w:szCs w:val="20"/>
              </w:rPr>
            </w:pPr>
            <w:r>
              <w:rPr>
                <w:rFonts w:ascii="Arial" w:hAnsi="Arial" w:eastAsia="Arial" w:cs="Arial"/>
                <w:spacing w:val="9"/>
                <w:sz w:val="20"/>
                <w:szCs w:val="20"/>
              </w:rPr>
              <w:t>3.</w:t>
            </w:r>
            <w:r>
              <w:rPr>
                <w:rFonts w:ascii="Arial" w:hAnsi="Arial" w:eastAsia="Arial" w:cs="Arial"/>
                <w:spacing w:val="19"/>
                <w:sz w:val="20"/>
                <w:szCs w:val="20"/>
              </w:rPr>
              <w:t xml:space="preserve"> </w:t>
            </w:r>
            <w:r>
              <w:rPr>
                <w:spacing w:val="9"/>
                <w:sz w:val="20"/>
                <w:szCs w:val="20"/>
              </w:rPr>
              <w:t>公安报案及未侦破证明、公安调查报告或其他有关部门出具的出险</w:t>
            </w:r>
            <w:r>
              <w:rPr>
                <w:spacing w:val="8"/>
                <w:sz w:val="20"/>
                <w:szCs w:val="20"/>
              </w:rPr>
              <w:t>原因鉴定书</w:t>
            </w:r>
          </w:p>
          <w:p w14:paraId="2BA473D0">
            <w:pPr>
              <w:pStyle w:val="18"/>
              <w:pageBreakBefore w:val="0"/>
              <w:kinsoku/>
              <w:overflowPunct/>
              <w:topLinePunct w:val="0"/>
              <w:autoSpaceDE/>
              <w:autoSpaceDN/>
              <w:bidi w:val="0"/>
              <w:adjustRightInd/>
              <w:snapToGrid/>
              <w:spacing w:before="67" w:line="300" w:lineRule="auto"/>
              <w:ind w:left="113"/>
              <w:textAlignment w:val="auto"/>
              <w:rPr>
                <w:sz w:val="20"/>
                <w:szCs w:val="20"/>
              </w:rPr>
            </w:pPr>
            <w:r>
              <w:rPr>
                <w:rFonts w:ascii="Arial" w:hAnsi="Arial" w:eastAsia="Arial" w:cs="Arial"/>
                <w:spacing w:val="9"/>
                <w:sz w:val="20"/>
                <w:szCs w:val="20"/>
              </w:rPr>
              <w:t>4.</w:t>
            </w:r>
            <w:r>
              <w:rPr>
                <w:spacing w:val="9"/>
                <w:sz w:val="20"/>
                <w:szCs w:val="20"/>
              </w:rPr>
              <w:t>涉及交通事故的需提交道路交通事故责任认定、第三方（有相应资质）鉴定报告</w:t>
            </w:r>
            <w:r>
              <w:rPr>
                <w:spacing w:val="39"/>
                <w:sz w:val="20"/>
                <w:szCs w:val="20"/>
              </w:rPr>
              <w:t xml:space="preserve">  </w:t>
            </w:r>
            <w:r>
              <w:rPr>
                <w:spacing w:val="9"/>
                <w:sz w:val="20"/>
                <w:szCs w:val="20"/>
              </w:rPr>
              <w:t>等</w:t>
            </w:r>
          </w:p>
        </w:tc>
      </w:tr>
      <w:tr w14:paraId="5AB16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45" w:type="dxa"/>
            <w:tcBorders>
              <w:top w:val="single" w:color="000000" w:sz="6" w:space="0"/>
              <w:bottom w:val="single" w:color="000000" w:sz="6" w:space="0"/>
            </w:tcBorders>
            <w:vAlign w:val="top"/>
          </w:tcPr>
          <w:p w14:paraId="38A39029">
            <w:pPr>
              <w:pStyle w:val="18"/>
              <w:pageBreakBefore w:val="0"/>
              <w:kinsoku/>
              <w:overflowPunct/>
              <w:topLinePunct w:val="0"/>
              <w:autoSpaceDE/>
              <w:autoSpaceDN/>
              <w:bidi w:val="0"/>
              <w:adjustRightInd/>
              <w:snapToGrid/>
              <w:spacing w:before="300" w:line="300" w:lineRule="auto"/>
              <w:ind w:left="246"/>
              <w:textAlignment w:val="auto"/>
            </w:pPr>
            <w:r>
              <w:rPr>
                <w:spacing w:val="-3"/>
              </w:rPr>
              <w:t>财务资料</w:t>
            </w:r>
          </w:p>
        </w:tc>
        <w:tc>
          <w:tcPr>
            <w:tcW w:w="9079" w:type="dxa"/>
            <w:tcBorders>
              <w:top w:val="single" w:color="000000" w:sz="6" w:space="0"/>
              <w:bottom w:val="single" w:color="000000" w:sz="6" w:space="0"/>
            </w:tcBorders>
            <w:vAlign w:val="top"/>
          </w:tcPr>
          <w:p w14:paraId="100F14C1">
            <w:pPr>
              <w:pStyle w:val="18"/>
              <w:pageBreakBefore w:val="0"/>
              <w:kinsoku/>
              <w:overflowPunct/>
              <w:topLinePunct w:val="0"/>
              <w:autoSpaceDE/>
              <w:autoSpaceDN/>
              <w:bidi w:val="0"/>
              <w:adjustRightInd/>
              <w:snapToGrid/>
              <w:spacing w:before="4" w:line="300" w:lineRule="auto"/>
              <w:ind w:left="133"/>
              <w:textAlignment w:val="auto"/>
              <w:rPr>
                <w:sz w:val="20"/>
                <w:szCs w:val="20"/>
              </w:rPr>
            </w:pPr>
            <w:r>
              <w:rPr>
                <w:rFonts w:ascii="Arial" w:hAnsi="Arial" w:eastAsia="Arial" w:cs="Arial"/>
                <w:spacing w:val="8"/>
                <w:sz w:val="20"/>
                <w:szCs w:val="20"/>
              </w:rPr>
              <w:t>1</w:t>
            </w:r>
            <w:r>
              <w:rPr>
                <w:spacing w:val="8"/>
                <w:sz w:val="20"/>
                <w:szCs w:val="20"/>
              </w:rPr>
              <w:t>．资产负债表（投保时和出险时）、原始入账凭证、</w:t>
            </w:r>
          </w:p>
          <w:p w14:paraId="1F03A25D">
            <w:pPr>
              <w:pStyle w:val="18"/>
              <w:pageBreakBefore w:val="0"/>
              <w:kinsoku/>
              <w:overflowPunct/>
              <w:topLinePunct w:val="0"/>
              <w:autoSpaceDE/>
              <w:autoSpaceDN/>
              <w:bidi w:val="0"/>
              <w:adjustRightInd/>
              <w:snapToGrid/>
              <w:spacing w:before="79" w:line="300" w:lineRule="auto"/>
              <w:ind w:left="117"/>
              <w:textAlignment w:val="auto"/>
              <w:rPr>
                <w:sz w:val="20"/>
                <w:szCs w:val="20"/>
              </w:rPr>
            </w:pPr>
            <w:r>
              <w:rPr>
                <w:rFonts w:ascii="Arial" w:hAnsi="Arial" w:eastAsia="Arial" w:cs="Arial"/>
                <w:spacing w:val="9"/>
                <w:sz w:val="20"/>
                <w:szCs w:val="20"/>
              </w:rPr>
              <w:t xml:space="preserve">2. </w:t>
            </w:r>
            <w:r>
              <w:rPr>
                <w:spacing w:val="9"/>
                <w:sz w:val="20"/>
                <w:szCs w:val="20"/>
              </w:rPr>
              <w:t>成本分析表、期末盘存表、仓库报表 、设备转入凭证、库存明细帐</w:t>
            </w:r>
          </w:p>
          <w:p w14:paraId="284C9FD5">
            <w:pPr>
              <w:pStyle w:val="18"/>
              <w:pageBreakBefore w:val="0"/>
              <w:kinsoku/>
              <w:overflowPunct/>
              <w:topLinePunct w:val="0"/>
              <w:autoSpaceDE/>
              <w:autoSpaceDN/>
              <w:bidi w:val="0"/>
              <w:adjustRightInd/>
              <w:snapToGrid/>
              <w:spacing w:before="46" w:line="300" w:lineRule="auto"/>
              <w:ind w:left="119"/>
              <w:textAlignment w:val="auto"/>
              <w:rPr>
                <w:sz w:val="20"/>
                <w:szCs w:val="20"/>
              </w:rPr>
            </w:pPr>
            <w:r>
              <w:rPr>
                <w:rFonts w:ascii="Arial" w:hAnsi="Arial" w:eastAsia="Arial" w:cs="Arial"/>
                <w:spacing w:val="9"/>
                <w:sz w:val="20"/>
                <w:szCs w:val="20"/>
              </w:rPr>
              <w:t>3.</w:t>
            </w:r>
            <w:r>
              <w:rPr>
                <w:rFonts w:ascii="Arial" w:hAnsi="Arial" w:eastAsia="Arial" w:cs="Arial"/>
                <w:spacing w:val="18"/>
                <w:sz w:val="20"/>
                <w:szCs w:val="20"/>
              </w:rPr>
              <w:t xml:space="preserve"> </w:t>
            </w:r>
            <w:r>
              <w:rPr>
                <w:spacing w:val="9"/>
                <w:sz w:val="20"/>
                <w:szCs w:val="20"/>
              </w:rPr>
              <w:t>总分类帐、固定资产明细帐、固定资产分类帐、固定资产卡片（出险设</w:t>
            </w:r>
            <w:r>
              <w:rPr>
                <w:spacing w:val="8"/>
                <w:sz w:val="20"/>
                <w:szCs w:val="20"/>
              </w:rPr>
              <w:t>备）等</w:t>
            </w:r>
          </w:p>
        </w:tc>
      </w:tr>
      <w:tr w14:paraId="5E1CD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1" w:hRule="atLeast"/>
        </w:trPr>
        <w:tc>
          <w:tcPr>
            <w:tcW w:w="1445" w:type="dxa"/>
            <w:tcBorders>
              <w:top w:val="single" w:color="000000" w:sz="6" w:space="0"/>
              <w:bottom w:val="single" w:color="000000" w:sz="6" w:space="0"/>
            </w:tcBorders>
            <w:vAlign w:val="top"/>
          </w:tcPr>
          <w:p w14:paraId="507146CD">
            <w:pPr>
              <w:pageBreakBefore w:val="0"/>
              <w:kinsoku/>
              <w:overflowPunct/>
              <w:topLinePunct w:val="0"/>
              <w:autoSpaceDE/>
              <w:autoSpaceDN/>
              <w:bidi w:val="0"/>
              <w:adjustRightInd/>
              <w:snapToGrid/>
              <w:spacing w:line="300" w:lineRule="auto"/>
              <w:textAlignment w:val="auto"/>
              <w:rPr>
                <w:rFonts w:ascii="Arial"/>
                <w:sz w:val="21"/>
              </w:rPr>
            </w:pPr>
          </w:p>
          <w:p w14:paraId="0C374B85">
            <w:pPr>
              <w:pStyle w:val="18"/>
              <w:pageBreakBefore w:val="0"/>
              <w:kinsoku/>
              <w:overflowPunct/>
              <w:topLinePunct w:val="0"/>
              <w:autoSpaceDE/>
              <w:autoSpaceDN/>
              <w:bidi w:val="0"/>
              <w:adjustRightInd/>
              <w:snapToGrid/>
              <w:spacing w:before="78" w:line="300" w:lineRule="auto"/>
              <w:ind w:left="251"/>
              <w:textAlignment w:val="auto"/>
            </w:pPr>
            <w:r>
              <w:rPr>
                <w:spacing w:val="-4"/>
              </w:rPr>
              <w:t>定损资料</w:t>
            </w:r>
          </w:p>
        </w:tc>
        <w:tc>
          <w:tcPr>
            <w:tcW w:w="9079" w:type="dxa"/>
            <w:tcBorders>
              <w:top w:val="single" w:color="000000" w:sz="6" w:space="0"/>
              <w:bottom w:val="single" w:color="000000" w:sz="6" w:space="0"/>
            </w:tcBorders>
            <w:vAlign w:val="top"/>
          </w:tcPr>
          <w:p w14:paraId="6F6B0E50">
            <w:pPr>
              <w:pStyle w:val="18"/>
              <w:pageBreakBefore w:val="0"/>
              <w:kinsoku/>
              <w:overflowPunct/>
              <w:topLinePunct w:val="0"/>
              <w:autoSpaceDE/>
              <w:autoSpaceDN/>
              <w:bidi w:val="0"/>
              <w:adjustRightInd/>
              <w:snapToGrid/>
              <w:spacing w:before="6" w:line="300" w:lineRule="auto"/>
              <w:ind w:left="119"/>
              <w:textAlignment w:val="auto"/>
              <w:rPr>
                <w:sz w:val="20"/>
                <w:szCs w:val="20"/>
              </w:rPr>
            </w:pPr>
            <w:r>
              <w:rPr>
                <w:spacing w:val="8"/>
                <w:sz w:val="20"/>
                <w:szCs w:val="20"/>
              </w:rPr>
              <w:t>物损</w:t>
            </w:r>
            <w:r>
              <w:rPr>
                <w:rFonts w:ascii="Arial" w:hAnsi="Arial" w:eastAsia="Arial" w:cs="Arial"/>
                <w:spacing w:val="8"/>
                <w:sz w:val="20"/>
                <w:szCs w:val="20"/>
              </w:rPr>
              <w:t xml:space="preserve">:      1. </w:t>
            </w:r>
            <w:r>
              <w:rPr>
                <w:spacing w:val="8"/>
                <w:sz w:val="20"/>
                <w:szCs w:val="20"/>
              </w:rPr>
              <w:t>受损标的修复或重置凭证（报价单、修复方案、维修及采购合同、维修及采购发票）</w:t>
            </w:r>
          </w:p>
          <w:p w14:paraId="44E63EFF">
            <w:pPr>
              <w:pStyle w:val="18"/>
              <w:pageBreakBefore w:val="0"/>
              <w:kinsoku/>
              <w:overflowPunct/>
              <w:topLinePunct w:val="0"/>
              <w:autoSpaceDE/>
              <w:autoSpaceDN/>
              <w:bidi w:val="0"/>
              <w:adjustRightInd/>
              <w:snapToGrid/>
              <w:spacing w:before="65" w:line="300" w:lineRule="auto"/>
              <w:ind w:left="120" w:right="1074" w:firstLine="836"/>
              <w:textAlignment w:val="auto"/>
              <w:rPr>
                <w:sz w:val="20"/>
                <w:szCs w:val="20"/>
              </w:rPr>
            </w:pPr>
            <w:r>
              <w:rPr>
                <w:rFonts w:ascii="Arial" w:hAnsi="Arial" w:eastAsia="Arial" w:cs="Arial"/>
                <w:spacing w:val="10"/>
                <w:sz w:val="20"/>
                <w:szCs w:val="20"/>
              </w:rPr>
              <w:t>2</w:t>
            </w:r>
            <w:r>
              <w:rPr>
                <w:spacing w:val="10"/>
                <w:sz w:val="20"/>
                <w:szCs w:val="20"/>
              </w:rPr>
              <w:t>．受损标的残值证明、残余物处理方案、</w:t>
            </w:r>
            <w:r>
              <w:rPr>
                <w:spacing w:val="9"/>
                <w:sz w:val="20"/>
                <w:szCs w:val="20"/>
              </w:rPr>
              <w:t>残余物处分收益证明、报废记录等</w:t>
            </w:r>
            <w:r>
              <w:rPr>
                <w:sz w:val="20"/>
                <w:szCs w:val="20"/>
              </w:rPr>
              <w:t xml:space="preserve"> </w:t>
            </w:r>
            <w:r>
              <w:rPr>
                <w:spacing w:val="7"/>
                <w:sz w:val="20"/>
                <w:szCs w:val="20"/>
              </w:rPr>
              <w:t>人伤</w:t>
            </w:r>
            <w:r>
              <w:rPr>
                <w:rFonts w:ascii="Arial" w:hAnsi="Arial" w:eastAsia="Arial" w:cs="Arial"/>
                <w:spacing w:val="7"/>
                <w:sz w:val="20"/>
                <w:szCs w:val="20"/>
              </w:rPr>
              <w:t xml:space="preserve">:      1. </w:t>
            </w:r>
            <w:r>
              <w:rPr>
                <w:spacing w:val="7"/>
                <w:sz w:val="20"/>
                <w:szCs w:val="20"/>
              </w:rPr>
              <w:t>被保险人与第三者的赔偿协议收条</w:t>
            </w:r>
            <w:r>
              <w:rPr>
                <w:spacing w:val="42"/>
                <w:sz w:val="20"/>
                <w:szCs w:val="20"/>
              </w:rPr>
              <w:t xml:space="preserve"> </w:t>
            </w:r>
            <w:r>
              <w:rPr>
                <w:spacing w:val="7"/>
                <w:sz w:val="20"/>
                <w:szCs w:val="20"/>
              </w:rPr>
              <w:t>、伤残鉴定书（第三者人伤）</w:t>
            </w:r>
          </w:p>
          <w:p w14:paraId="4DA1640D">
            <w:pPr>
              <w:pStyle w:val="18"/>
              <w:pageBreakBefore w:val="0"/>
              <w:kinsoku/>
              <w:overflowPunct/>
              <w:topLinePunct w:val="0"/>
              <w:autoSpaceDE/>
              <w:autoSpaceDN/>
              <w:bidi w:val="0"/>
              <w:adjustRightInd/>
              <w:snapToGrid/>
              <w:spacing w:before="66" w:line="300" w:lineRule="auto"/>
              <w:ind w:left="957"/>
              <w:textAlignment w:val="auto"/>
              <w:rPr>
                <w:sz w:val="20"/>
                <w:szCs w:val="20"/>
              </w:rPr>
            </w:pPr>
            <w:r>
              <w:rPr>
                <w:rFonts w:ascii="Arial" w:hAnsi="Arial" w:eastAsia="Arial" w:cs="Arial"/>
                <w:spacing w:val="9"/>
                <w:sz w:val="20"/>
                <w:szCs w:val="20"/>
              </w:rPr>
              <w:t>2.</w:t>
            </w:r>
            <w:r>
              <w:rPr>
                <w:rFonts w:ascii="Arial" w:hAnsi="Arial" w:eastAsia="Arial" w:cs="Arial"/>
                <w:spacing w:val="22"/>
                <w:sz w:val="20"/>
                <w:szCs w:val="20"/>
              </w:rPr>
              <w:t xml:space="preserve"> </w:t>
            </w:r>
            <w:r>
              <w:rPr>
                <w:spacing w:val="9"/>
                <w:sz w:val="20"/>
                <w:szCs w:val="20"/>
              </w:rPr>
              <w:t>医疗病历、诊断书、医疗费单据、意外</w:t>
            </w:r>
            <w:r>
              <w:rPr>
                <w:spacing w:val="8"/>
                <w:sz w:val="20"/>
                <w:szCs w:val="20"/>
              </w:rPr>
              <w:t>伤害事故的证明或死亡证明  等</w:t>
            </w:r>
          </w:p>
        </w:tc>
      </w:tr>
      <w:tr w14:paraId="4AF0C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1445" w:type="dxa"/>
            <w:tcBorders>
              <w:top w:val="single" w:color="000000" w:sz="6" w:space="0"/>
            </w:tcBorders>
            <w:vAlign w:val="top"/>
          </w:tcPr>
          <w:p w14:paraId="4AE8C13C">
            <w:pPr>
              <w:pStyle w:val="18"/>
              <w:pageBreakBefore w:val="0"/>
              <w:kinsoku/>
              <w:overflowPunct/>
              <w:topLinePunct w:val="0"/>
              <w:autoSpaceDE/>
              <w:autoSpaceDN/>
              <w:bidi w:val="0"/>
              <w:adjustRightInd/>
              <w:snapToGrid/>
              <w:spacing w:before="7" w:line="300" w:lineRule="auto"/>
              <w:ind w:left="246"/>
              <w:textAlignment w:val="auto"/>
            </w:pPr>
            <w:r>
              <w:rPr>
                <w:spacing w:val="-3"/>
              </w:rPr>
              <w:t>支付资料</w:t>
            </w:r>
          </w:p>
        </w:tc>
        <w:tc>
          <w:tcPr>
            <w:tcW w:w="9079" w:type="dxa"/>
            <w:tcBorders>
              <w:top w:val="single" w:color="000000" w:sz="6" w:space="0"/>
            </w:tcBorders>
            <w:vAlign w:val="top"/>
          </w:tcPr>
          <w:p w14:paraId="65E6F810">
            <w:pPr>
              <w:pStyle w:val="18"/>
              <w:pageBreakBefore w:val="0"/>
              <w:kinsoku/>
              <w:overflowPunct/>
              <w:topLinePunct w:val="0"/>
              <w:autoSpaceDE/>
              <w:autoSpaceDN/>
              <w:bidi w:val="0"/>
              <w:adjustRightInd/>
              <w:snapToGrid/>
              <w:spacing w:before="31" w:line="300" w:lineRule="auto"/>
              <w:ind w:left="1014"/>
              <w:textAlignment w:val="auto"/>
              <w:rPr>
                <w:sz w:val="20"/>
                <w:szCs w:val="20"/>
              </w:rPr>
            </w:pPr>
            <w:r>
              <w:rPr>
                <w:rFonts w:ascii="Arial" w:hAnsi="Arial" w:eastAsia="Arial" w:cs="Arial"/>
                <w:spacing w:val="9"/>
                <w:sz w:val="20"/>
                <w:szCs w:val="20"/>
              </w:rPr>
              <w:t>1</w:t>
            </w:r>
            <w:r>
              <w:rPr>
                <w:spacing w:val="9"/>
                <w:sz w:val="20"/>
                <w:szCs w:val="20"/>
              </w:rPr>
              <w:t>．赔款收据及权益转让书、营业执照、税务登记证、经</w:t>
            </w:r>
            <w:r>
              <w:rPr>
                <w:spacing w:val="8"/>
                <w:sz w:val="20"/>
                <w:szCs w:val="20"/>
              </w:rPr>
              <w:t>营许可证</w:t>
            </w:r>
          </w:p>
        </w:tc>
      </w:tr>
      <w:tr w14:paraId="49AD0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3" w:hRule="atLeast"/>
        </w:trPr>
        <w:tc>
          <w:tcPr>
            <w:tcW w:w="1445" w:type="dxa"/>
            <w:vAlign w:val="top"/>
          </w:tcPr>
          <w:p w14:paraId="513A8D53">
            <w:pPr>
              <w:pageBreakBefore w:val="0"/>
              <w:kinsoku/>
              <w:overflowPunct/>
              <w:topLinePunct w:val="0"/>
              <w:autoSpaceDE/>
              <w:autoSpaceDN/>
              <w:bidi w:val="0"/>
              <w:adjustRightInd/>
              <w:snapToGrid/>
              <w:spacing w:line="300" w:lineRule="auto"/>
              <w:textAlignment w:val="auto"/>
              <w:rPr>
                <w:rFonts w:ascii="Arial"/>
                <w:sz w:val="21"/>
              </w:rPr>
            </w:pPr>
          </w:p>
          <w:p w14:paraId="69D761A8">
            <w:pPr>
              <w:pageBreakBefore w:val="0"/>
              <w:kinsoku/>
              <w:overflowPunct/>
              <w:topLinePunct w:val="0"/>
              <w:autoSpaceDE/>
              <w:autoSpaceDN/>
              <w:bidi w:val="0"/>
              <w:adjustRightInd/>
              <w:snapToGrid/>
              <w:spacing w:line="300" w:lineRule="auto"/>
              <w:textAlignment w:val="auto"/>
              <w:rPr>
                <w:rFonts w:ascii="Arial"/>
                <w:sz w:val="21"/>
              </w:rPr>
            </w:pPr>
          </w:p>
          <w:p w14:paraId="348AC2FF">
            <w:pPr>
              <w:pageBreakBefore w:val="0"/>
              <w:kinsoku/>
              <w:overflowPunct/>
              <w:topLinePunct w:val="0"/>
              <w:autoSpaceDE/>
              <w:autoSpaceDN/>
              <w:bidi w:val="0"/>
              <w:adjustRightInd/>
              <w:snapToGrid/>
              <w:spacing w:line="300" w:lineRule="auto"/>
              <w:textAlignment w:val="auto"/>
              <w:rPr>
                <w:rFonts w:ascii="Arial"/>
                <w:sz w:val="21"/>
              </w:rPr>
            </w:pPr>
          </w:p>
          <w:p w14:paraId="3A639F8A">
            <w:pPr>
              <w:pageBreakBefore w:val="0"/>
              <w:kinsoku/>
              <w:overflowPunct/>
              <w:topLinePunct w:val="0"/>
              <w:autoSpaceDE/>
              <w:autoSpaceDN/>
              <w:bidi w:val="0"/>
              <w:adjustRightInd/>
              <w:snapToGrid/>
              <w:spacing w:line="300" w:lineRule="auto"/>
              <w:textAlignment w:val="auto"/>
              <w:rPr>
                <w:rFonts w:ascii="Arial"/>
                <w:sz w:val="21"/>
              </w:rPr>
            </w:pPr>
          </w:p>
          <w:p w14:paraId="3B678B12">
            <w:pPr>
              <w:pageBreakBefore w:val="0"/>
              <w:kinsoku/>
              <w:overflowPunct/>
              <w:topLinePunct w:val="0"/>
              <w:autoSpaceDE/>
              <w:autoSpaceDN/>
              <w:bidi w:val="0"/>
              <w:adjustRightInd/>
              <w:snapToGrid/>
              <w:spacing w:line="300" w:lineRule="auto"/>
              <w:textAlignment w:val="auto"/>
              <w:rPr>
                <w:rFonts w:ascii="Arial"/>
                <w:sz w:val="21"/>
              </w:rPr>
            </w:pPr>
          </w:p>
          <w:p w14:paraId="45E79D6C">
            <w:pPr>
              <w:pageBreakBefore w:val="0"/>
              <w:kinsoku/>
              <w:overflowPunct/>
              <w:topLinePunct w:val="0"/>
              <w:autoSpaceDE/>
              <w:autoSpaceDN/>
              <w:bidi w:val="0"/>
              <w:adjustRightInd/>
              <w:snapToGrid/>
              <w:spacing w:line="300" w:lineRule="auto"/>
              <w:textAlignment w:val="auto"/>
              <w:rPr>
                <w:rFonts w:ascii="Arial"/>
                <w:sz w:val="21"/>
              </w:rPr>
            </w:pPr>
          </w:p>
          <w:p w14:paraId="6EF906DC">
            <w:pPr>
              <w:pageBreakBefore w:val="0"/>
              <w:kinsoku/>
              <w:overflowPunct/>
              <w:topLinePunct w:val="0"/>
              <w:autoSpaceDE/>
              <w:autoSpaceDN/>
              <w:bidi w:val="0"/>
              <w:adjustRightInd/>
              <w:snapToGrid/>
              <w:spacing w:line="300" w:lineRule="auto"/>
              <w:textAlignment w:val="auto"/>
              <w:rPr>
                <w:rFonts w:ascii="Arial"/>
                <w:sz w:val="21"/>
              </w:rPr>
            </w:pPr>
          </w:p>
          <w:p w14:paraId="57DDC1E4">
            <w:pPr>
              <w:pageBreakBefore w:val="0"/>
              <w:kinsoku/>
              <w:overflowPunct/>
              <w:topLinePunct w:val="0"/>
              <w:autoSpaceDE/>
              <w:autoSpaceDN/>
              <w:bidi w:val="0"/>
              <w:adjustRightInd/>
              <w:snapToGrid/>
              <w:spacing w:line="300" w:lineRule="auto"/>
              <w:textAlignment w:val="auto"/>
              <w:rPr>
                <w:rFonts w:ascii="Arial"/>
                <w:sz w:val="21"/>
              </w:rPr>
            </w:pPr>
          </w:p>
          <w:p w14:paraId="54D1A76D">
            <w:pPr>
              <w:pageBreakBefore w:val="0"/>
              <w:kinsoku/>
              <w:overflowPunct/>
              <w:topLinePunct w:val="0"/>
              <w:autoSpaceDE/>
              <w:autoSpaceDN/>
              <w:bidi w:val="0"/>
              <w:adjustRightInd/>
              <w:snapToGrid/>
              <w:spacing w:line="300" w:lineRule="auto"/>
              <w:textAlignment w:val="auto"/>
              <w:rPr>
                <w:rFonts w:ascii="Arial"/>
                <w:sz w:val="21"/>
              </w:rPr>
            </w:pPr>
          </w:p>
          <w:p w14:paraId="5867E683">
            <w:pPr>
              <w:pageBreakBefore w:val="0"/>
              <w:kinsoku/>
              <w:overflowPunct/>
              <w:topLinePunct w:val="0"/>
              <w:autoSpaceDE/>
              <w:autoSpaceDN/>
              <w:bidi w:val="0"/>
              <w:adjustRightInd/>
              <w:snapToGrid/>
              <w:spacing w:line="300" w:lineRule="auto"/>
              <w:textAlignment w:val="auto"/>
              <w:rPr>
                <w:rFonts w:ascii="Arial"/>
                <w:sz w:val="21"/>
              </w:rPr>
            </w:pPr>
          </w:p>
          <w:p w14:paraId="6267EA57">
            <w:pPr>
              <w:pageBreakBefore w:val="0"/>
              <w:kinsoku/>
              <w:overflowPunct/>
              <w:topLinePunct w:val="0"/>
              <w:autoSpaceDE/>
              <w:autoSpaceDN/>
              <w:bidi w:val="0"/>
              <w:adjustRightInd/>
              <w:snapToGrid/>
              <w:spacing w:line="300" w:lineRule="auto"/>
              <w:textAlignment w:val="auto"/>
              <w:rPr>
                <w:rFonts w:ascii="Arial"/>
                <w:sz w:val="21"/>
              </w:rPr>
            </w:pPr>
          </w:p>
          <w:p w14:paraId="3F623895">
            <w:pPr>
              <w:pageBreakBefore w:val="0"/>
              <w:kinsoku/>
              <w:overflowPunct/>
              <w:topLinePunct w:val="0"/>
              <w:autoSpaceDE/>
              <w:autoSpaceDN/>
              <w:bidi w:val="0"/>
              <w:adjustRightInd/>
              <w:snapToGrid/>
              <w:spacing w:line="300" w:lineRule="auto"/>
              <w:textAlignment w:val="auto"/>
              <w:rPr>
                <w:rFonts w:ascii="Arial"/>
                <w:sz w:val="21"/>
              </w:rPr>
            </w:pPr>
          </w:p>
          <w:p w14:paraId="5FB931F7">
            <w:pPr>
              <w:pageBreakBefore w:val="0"/>
              <w:kinsoku/>
              <w:overflowPunct/>
              <w:topLinePunct w:val="0"/>
              <w:autoSpaceDE/>
              <w:autoSpaceDN/>
              <w:bidi w:val="0"/>
              <w:adjustRightInd/>
              <w:snapToGrid/>
              <w:spacing w:line="300" w:lineRule="auto"/>
              <w:textAlignment w:val="auto"/>
              <w:rPr>
                <w:rFonts w:ascii="Arial"/>
                <w:sz w:val="21"/>
              </w:rPr>
            </w:pPr>
          </w:p>
          <w:p w14:paraId="7177DABB">
            <w:pPr>
              <w:pStyle w:val="18"/>
              <w:pageBreakBefore w:val="0"/>
              <w:kinsoku/>
              <w:overflowPunct/>
              <w:topLinePunct w:val="0"/>
              <w:autoSpaceDE/>
              <w:autoSpaceDN/>
              <w:bidi w:val="0"/>
              <w:adjustRightInd/>
              <w:snapToGrid/>
              <w:spacing w:before="78" w:line="300" w:lineRule="auto"/>
              <w:ind w:left="486"/>
              <w:textAlignment w:val="auto"/>
            </w:pPr>
            <w:r>
              <w:rPr>
                <w:spacing w:val="-6"/>
              </w:rPr>
              <w:t>其他</w:t>
            </w:r>
          </w:p>
        </w:tc>
        <w:tc>
          <w:tcPr>
            <w:tcW w:w="9079" w:type="dxa"/>
            <w:vAlign w:val="top"/>
          </w:tcPr>
          <w:p w14:paraId="530C4208">
            <w:pPr>
              <w:pStyle w:val="18"/>
              <w:pageBreakBefore w:val="0"/>
              <w:kinsoku/>
              <w:overflowPunct/>
              <w:topLinePunct w:val="0"/>
              <w:autoSpaceDE/>
              <w:autoSpaceDN/>
              <w:bidi w:val="0"/>
              <w:adjustRightInd/>
              <w:snapToGrid/>
              <w:spacing w:before="114" w:line="300" w:lineRule="auto"/>
              <w:ind w:left="2220" w:right="212" w:hanging="2103"/>
              <w:textAlignment w:val="auto"/>
              <w:rPr>
                <w:sz w:val="20"/>
                <w:szCs w:val="20"/>
              </w:rPr>
            </w:pPr>
            <w:r>
              <w:rPr>
                <w:spacing w:val="8"/>
                <w:sz w:val="20"/>
                <w:szCs w:val="20"/>
              </w:rPr>
              <w:t>企财险</w:t>
            </w:r>
            <w:r>
              <w:rPr>
                <w:rFonts w:ascii="Arial" w:hAnsi="Arial" w:eastAsia="Arial" w:cs="Arial"/>
                <w:spacing w:val="8"/>
                <w:sz w:val="20"/>
                <w:szCs w:val="20"/>
              </w:rPr>
              <w:t>:</w:t>
            </w:r>
            <w:r>
              <w:rPr>
                <w:rFonts w:ascii="Arial" w:hAnsi="Arial" w:eastAsia="Arial" w:cs="Arial"/>
                <w:spacing w:val="41"/>
                <w:sz w:val="20"/>
                <w:szCs w:val="20"/>
              </w:rPr>
              <w:t xml:space="preserve"> </w:t>
            </w:r>
            <w:r>
              <w:rPr>
                <w:rFonts w:ascii="Arial" w:hAnsi="Arial" w:eastAsia="Arial" w:cs="Arial"/>
                <w:spacing w:val="8"/>
                <w:sz w:val="20"/>
                <w:szCs w:val="20"/>
              </w:rPr>
              <w:t>1.</w:t>
            </w:r>
            <w:r>
              <w:rPr>
                <w:rFonts w:ascii="Arial" w:hAnsi="Arial" w:eastAsia="Arial" w:cs="Arial"/>
                <w:spacing w:val="19"/>
                <w:sz w:val="20"/>
                <w:szCs w:val="20"/>
              </w:rPr>
              <w:t xml:space="preserve"> </w:t>
            </w:r>
            <w:r>
              <w:rPr>
                <w:spacing w:val="8"/>
                <w:sz w:val="20"/>
                <w:szCs w:val="20"/>
              </w:rPr>
              <w:t>受损建筑物：厂房及装修建造合同、原有设计图、工程图纸、决算书、产权证书、竣</w:t>
            </w:r>
            <w:r>
              <w:rPr>
                <w:sz w:val="20"/>
                <w:szCs w:val="20"/>
              </w:rPr>
              <w:t xml:space="preserve"> </w:t>
            </w:r>
            <w:r>
              <w:rPr>
                <w:spacing w:val="9"/>
                <w:sz w:val="20"/>
                <w:szCs w:val="20"/>
              </w:rPr>
              <w:t>工验收文件、结算凭证建筑物验收合格证、建筑物抗风、专业检验报告</w:t>
            </w:r>
          </w:p>
          <w:p w14:paraId="63EDA0F2">
            <w:pPr>
              <w:pStyle w:val="18"/>
              <w:pageBreakBefore w:val="0"/>
              <w:kinsoku/>
              <w:overflowPunct/>
              <w:topLinePunct w:val="0"/>
              <w:autoSpaceDE/>
              <w:autoSpaceDN/>
              <w:bidi w:val="0"/>
              <w:adjustRightInd/>
              <w:snapToGrid/>
              <w:spacing w:before="179" w:line="300" w:lineRule="auto"/>
              <w:ind w:left="666"/>
              <w:textAlignment w:val="auto"/>
              <w:rPr>
                <w:sz w:val="20"/>
                <w:szCs w:val="20"/>
              </w:rPr>
            </w:pPr>
            <w:r>
              <w:rPr>
                <w:rFonts w:ascii="Arial" w:hAnsi="Arial" w:eastAsia="Arial" w:cs="Arial"/>
                <w:spacing w:val="9"/>
                <w:sz w:val="20"/>
                <w:szCs w:val="20"/>
              </w:rPr>
              <w:t>2.</w:t>
            </w:r>
            <w:r>
              <w:rPr>
                <w:rFonts w:ascii="Arial" w:hAnsi="Arial" w:eastAsia="Arial" w:cs="Arial"/>
                <w:spacing w:val="19"/>
                <w:sz w:val="20"/>
                <w:szCs w:val="20"/>
              </w:rPr>
              <w:t xml:space="preserve">  </w:t>
            </w:r>
            <w:r>
              <w:rPr>
                <w:spacing w:val="9"/>
                <w:sz w:val="20"/>
                <w:szCs w:val="20"/>
              </w:rPr>
              <w:t>受损设备：设计图、使用说明书、技术资</w:t>
            </w:r>
            <w:r>
              <w:rPr>
                <w:spacing w:val="8"/>
                <w:sz w:val="20"/>
                <w:szCs w:val="20"/>
              </w:rPr>
              <w:t>料、合格证书、易耗件清单、</w:t>
            </w:r>
          </w:p>
          <w:p w14:paraId="72B2516A">
            <w:pPr>
              <w:pStyle w:val="18"/>
              <w:pageBreakBefore w:val="0"/>
              <w:kinsoku/>
              <w:overflowPunct/>
              <w:topLinePunct w:val="0"/>
              <w:autoSpaceDE/>
              <w:autoSpaceDN/>
              <w:bidi w:val="0"/>
              <w:adjustRightInd/>
              <w:snapToGrid/>
              <w:spacing w:before="169" w:line="300" w:lineRule="auto"/>
              <w:ind w:left="1719"/>
              <w:textAlignment w:val="auto"/>
              <w:rPr>
                <w:sz w:val="20"/>
                <w:szCs w:val="20"/>
              </w:rPr>
            </w:pPr>
            <w:r>
              <w:rPr>
                <w:spacing w:val="9"/>
                <w:sz w:val="20"/>
                <w:szCs w:val="20"/>
              </w:rPr>
              <w:t>运行及维修记录、交接班记录、值班日志、原厂检测及鉴定报告  等</w:t>
            </w:r>
          </w:p>
          <w:p w14:paraId="79492896">
            <w:pPr>
              <w:pStyle w:val="18"/>
              <w:pageBreakBefore w:val="0"/>
              <w:kinsoku/>
              <w:overflowPunct/>
              <w:topLinePunct w:val="0"/>
              <w:autoSpaceDE/>
              <w:autoSpaceDN/>
              <w:bidi w:val="0"/>
              <w:adjustRightInd/>
              <w:snapToGrid/>
              <w:spacing w:before="294" w:line="300" w:lineRule="auto"/>
              <w:ind w:left="1599" w:right="2263" w:hanging="930"/>
              <w:textAlignment w:val="auto"/>
              <w:rPr>
                <w:sz w:val="20"/>
                <w:szCs w:val="20"/>
              </w:rPr>
            </w:pPr>
            <w:r>
              <w:rPr>
                <w:rFonts w:ascii="Arial" w:hAnsi="Arial" w:eastAsia="Arial" w:cs="Arial"/>
                <w:spacing w:val="8"/>
                <w:sz w:val="20"/>
                <w:szCs w:val="20"/>
              </w:rPr>
              <w:t xml:space="preserve">3.  </w:t>
            </w:r>
            <w:r>
              <w:rPr>
                <w:spacing w:val="8"/>
                <w:sz w:val="20"/>
                <w:szCs w:val="20"/>
              </w:rPr>
              <w:t>受损货物：生产记录、流程卡、检验／验收记录、正常损耗率、</w:t>
            </w:r>
            <w:r>
              <w:rPr>
                <w:spacing w:val="1"/>
                <w:sz w:val="20"/>
                <w:szCs w:val="20"/>
              </w:rPr>
              <w:t xml:space="preserve"> </w:t>
            </w:r>
            <w:r>
              <w:rPr>
                <w:spacing w:val="9"/>
                <w:sz w:val="20"/>
                <w:szCs w:val="20"/>
              </w:rPr>
              <w:t>检测标准、合格率及检测报告、入库单、库存明细表、</w:t>
            </w:r>
          </w:p>
          <w:p w14:paraId="3063E626">
            <w:pPr>
              <w:pStyle w:val="18"/>
              <w:pageBreakBefore w:val="0"/>
              <w:kinsoku/>
              <w:overflowPunct/>
              <w:topLinePunct w:val="0"/>
              <w:autoSpaceDE/>
              <w:autoSpaceDN/>
              <w:bidi w:val="0"/>
              <w:adjustRightInd/>
              <w:snapToGrid/>
              <w:spacing w:before="156" w:line="300" w:lineRule="auto"/>
              <w:ind w:left="251" w:right="1856" w:firstLine="1352"/>
              <w:textAlignment w:val="auto"/>
              <w:rPr>
                <w:sz w:val="20"/>
                <w:szCs w:val="20"/>
              </w:rPr>
            </w:pPr>
            <w:r>
              <w:rPr>
                <w:spacing w:val="9"/>
                <w:sz w:val="20"/>
                <w:szCs w:val="20"/>
              </w:rPr>
              <w:t>正常盘点短缺率、进出货单据、生产工艺制造</w:t>
            </w:r>
            <w:r>
              <w:rPr>
                <w:rFonts w:ascii="Arial" w:hAnsi="Arial" w:eastAsia="Arial" w:cs="Arial"/>
                <w:spacing w:val="9"/>
                <w:sz w:val="20"/>
                <w:szCs w:val="20"/>
              </w:rPr>
              <w:t>/</w:t>
            </w:r>
            <w:r>
              <w:rPr>
                <w:spacing w:val="9"/>
                <w:sz w:val="20"/>
                <w:szCs w:val="20"/>
              </w:rPr>
              <w:t>销售流程图 等</w:t>
            </w:r>
            <w:r>
              <w:rPr>
                <w:sz w:val="20"/>
                <w:szCs w:val="20"/>
              </w:rPr>
              <w:t xml:space="preserve"> </w:t>
            </w:r>
            <w:r>
              <w:rPr>
                <w:spacing w:val="6"/>
                <w:sz w:val="20"/>
                <w:szCs w:val="20"/>
              </w:rPr>
              <w:t>责任险：</w:t>
            </w:r>
            <w:r>
              <w:rPr>
                <w:rFonts w:ascii="Arial" w:hAnsi="Arial" w:eastAsia="Arial" w:cs="Arial"/>
                <w:spacing w:val="6"/>
                <w:sz w:val="20"/>
                <w:szCs w:val="20"/>
              </w:rPr>
              <w:t>1.</w:t>
            </w:r>
            <w:r>
              <w:rPr>
                <w:rFonts w:ascii="Arial" w:hAnsi="Arial" w:eastAsia="Arial" w:cs="Arial"/>
                <w:spacing w:val="7"/>
                <w:sz w:val="20"/>
                <w:szCs w:val="20"/>
              </w:rPr>
              <w:t xml:space="preserve"> </w:t>
            </w:r>
            <w:r>
              <w:rPr>
                <w:spacing w:val="6"/>
                <w:sz w:val="20"/>
                <w:szCs w:val="20"/>
              </w:rPr>
              <w:t>出险学生学籍卡（加盖学校公章）</w:t>
            </w:r>
          </w:p>
          <w:p w14:paraId="027AE5F6">
            <w:pPr>
              <w:pStyle w:val="18"/>
              <w:pageBreakBefore w:val="0"/>
              <w:kinsoku/>
              <w:overflowPunct/>
              <w:topLinePunct w:val="0"/>
              <w:autoSpaceDE/>
              <w:autoSpaceDN/>
              <w:bidi w:val="0"/>
              <w:adjustRightInd/>
              <w:snapToGrid/>
              <w:spacing w:before="113" w:line="300" w:lineRule="auto"/>
              <w:ind w:left="1081"/>
              <w:textAlignment w:val="auto"/>
              <w:rPr>
                <w:sz w:val="20"/>
                <w:szCs w:val="20"/>
              </w:rPr>
            </w:pPr>
            <w:r>
              <w:rPr>
                <w:rFonts w:ascii="Arial" w:hAnsi="Arial" w:eastAsia="Arial" w:cs="Arial"/>
                <w:spacing w:val="8"/>
                <w:sz w:val="20"/>
                <w:szCs w:val="20"/>
              </w:rPr>
              <w:t>2.</w:t>
            </w:r>
            <w:r>
              <w:rPr>
                <w:rFonts w:ascii="Arial" w:hAnsi="Arial" w:eastAsia="Arial" w:cs="Arial"/>
                <w:spacing w:val="-11"/>
                <w:sz w:val="20"/>
                <w:szCs w:val="20"/>
              </w:rPr>
              <w:t xml:space="preserve"> </w:t>
            </w:r>
            <w:r>
              <w:rPr>
                <w:spacing w:val="8"/>
                <w:sz w:val="20"/>
                <w:szCs w:val="20"/>
              </w:rPr>
              <w:t>委托代理合同和聘请法律顾问合同、律师身份证</w:t>
            </w:r>
          </w:p>
          <w:p w14:paraId="1DE34467">
            <w:pPr>
              <w:pStyle w:val="18"/>
              <w:pageBreakBefore w:val="0"/>
              <w:kinsoku/>
              <w:overflowPunct/>
              <w:topLinePunct w:val="0"/>
              <w:autoSpaceDE/>
              <w:autoSpaceDN/>
              <w:bidi w:val="0"/>
              <w:adjustRightInd/>
              <w:snapToGrid/>
              <w:spacing w:before="161" w:line="300" w:lineRule="auto"/>
              <w:ind w:left="1084"/>
              <w:textAlignment w:val="auto"/>
              <w:rPr>
                <w:sz w:val="20"/>
                <w:szCs w:val="20"/>
              </w:rPr>
            </w:pPr>
            <w:r>
              <w:rPr>
                <w:rFonts w:ascii="Arial" w:hAnsi="Arial" w:eastAsia="Arial" w:cs="Arial"/>
                <w:spacing w:val="9"/>
                <w:sz w:val="20"/>
                <w:szCs w:val="20"/>
              </w:rPr>
              <w:t>3.</w:t>
            </w:r>
            <w:r>
              <w:rPr>
                <w:rFonts w:ascii="Arial" w:hAnsi="Arial" w:eastAsia="Arial" w:cs="Arial"/>
                <w:spacing w:val="-25"/>
                <w:sz w:val="20"/>
                <w:szCs w:val="20"/>
              </w:rPr>
              <w:t xml:space="preserve"> </w:t>
            </w:r>
            <w:r>
              <w:rPr>
                <w:spacing w:val="9"/>
                <w:sz w:val="20"/>
                <w:szCs w:val="20"/>
              </w:rPr>
              <w:t>雇佣合同（劳动合同）、旅游合同、产品销售合同</w:t>
            </w:r>
            <w:r>
              <w:rPr>
                <w:spacing w:val="8"/>
                <w:sz w:val="20"/>
                <w:szCs w:val="20"/>
              </w:rPr>
              <w:t>、消费证明</w:t>
            </w:r>
          </w:p>
          <w:p w14:paraId="1748436C">
            <w:pPr>
              <w:pStyle w:val="18"/>
              <w:pageBreakBefore w:val="0"/>
              <w:kinsoku/>
              <w:overflowPunct/>
              <w:topLinePunct w:val="0"/>
              <w:autoSpaceDE/>
              <w:autoSpaceDN/>
              <w:bidi w:val="0"/>
              <w:adjustRightInd/>
              <w:snapToGrid/>
              <w:spacing w:before="162" w:line="300" w:lineRule="auto"/>
              <w:ind w:left="1084" w:right="1646" w:hanging="6"/>
              <w:textAlignment w:val="auto"/>
              <w:rPr>
                <w:sz w:val="20"/>
                <w:szCs w:val="20"/>
              </w:rPr>
            </w:pPr>
            <w:r>
              <w:rPr>
                <w:rFonts w:ascii="Arial" w:hAnsi="Arial" w:eastAsia="Arial" w:cs="Arial"/>
                <w:spacing w:val="4"/>
                <w:sz w:val="20"/>
                <w:szCs w:val="20"/>
              </w:rPr>
              <w:t>4.</w:t>
            </w:r>
            <w:r>
              <w:rPr>
                <w:rFonts w:ascii="Arial" w:hAnsi="Arial" w:eastAsia="Arial" w:cs="Arial"/>
                <w:spacing w:val="-8"/>
                <w:sz w:val="20"/>
                <w:szCs w:val="20"/>
              </w:rPr>
              <w:t xml:space="preserve"> </w:t>
            </w:r>
            <w:r>
              <w:rPr>
                <w:spacing w:val="4"/>
                <w:sz w:val="20"/>
                <w:szCs w:val="20"/>
              </w:rPr>
              <w:t>承办律师的律师执业证、承办律师与被保险人的聘用合同及有关文件</w:t>
            </w:r>
            <w:r>
              <w:rPr>
                <w:sz w:val="20"/>
                <w:szCs w:val="20"/>
              </w:rPr>
              <w:t xml:space="preserve"> </w:t>
            </w:r>
            <w:r>
              <w:rPr>
                <w:rFonts w:ascii="Arial" w:hAnsi="Arial" w:eastAsia="Arial" w:cs="Arial"/>
                <w:spacing w:val="8"/>
                <w:sz w:val="20"/>
                <w:szCs w:val="20"/>
              </w:rPr>
              <w:t>5.</w:t>
            </w:r>
            <w:r>
              <w:rPr>
                <w:rFonts w:ascii="Arial" w:hAnsi="Arial" w:eastAsia="Arial" w:cs="Arial"/>
                <w:spacing w:val="-22"/>
                <w:sz w:val="20"/>
                <w:szCs w:val="20"/>
              </w:rPr>
              <w:t xml:space="preserve"> </w:t>
            </w:r>
            <w:r>
              <w:rPr>
                <w:spacing w:val="8"/>
                <w:sz w:val="20"/>
                <w:szCs w:val="20"/>
              </w:rPr>
              <w:t>产品出厂检验证书</w:t>
            </w:r>
            <w:r>
              <w:rPr>
                <w:rFonts w:ascii="Arial" w:hAnsi="Arial" w:eastAsia="Arial" w:cs="Arial"/>
                <w:spacing w:val="8"/>
                <w:sz w:val="20"/>
                <w:szCs w:val="20"/>
              </w:rPr>
              <w:t>/</w:t>
            </w:r>
            <w:r>
              <w:rPr>
                <w:spacing w:val="8"/>
                <w:sz w:val="20"/>
                <w:szCs w:val="20"/>
              </w:rPr>
              <w:t>合格证书、产品质检报告 等</w:t>
            </w:r>
          </w:p>
          <w:p w14:paraId="75A47717">
            <w:pPr>
              <w:pStyle w:val="18"/>
              <w:pageBreakBefore w:val="0"/>
              <w:kinsoku/>
              <w:overflowPunct/>
              <w:topLinePunct w:val="0"/>
              <w:autoSpaceDE/>
              <w:autoSpaceDN/>
              <w:bidi w:val="0"/>
              <w:adjustRightInd/>
              <w:snapToGrid/>
              <w:spacing w:line="300" w:lineRule="auto"/>
              <w:ind w:left="121"/>
              <w:textAlignment w:val="auto"/>
              <w:rPr>
                <w:sz w:val="20"/>
                <w:szCs w:val="20"/>
              </w:rPr>
            </w:pPr>
            <w:r>
              <w:rPr>
                <w:spacing w:val="6"/>
                <w:position w:val="1"/>
                <w:sz w:val="20"/>
                <w:szCs w:val="20"/>
              </w:rPr>
              <w:t>建工险</w:t>
            </w:r>
            <w:r>
              <w:rPr>
                <w:rFonts w:ascii="Arial" w:hAnsi="Arial" w:eastAsia="Arial" w:cs="Arial"/>
                <w:spacing w:val="6"/>
                <w:position w:val="1"/>
                <w:sz w:val="20"/>
                <w:szCs w:val="20"/>
              </w:rPr>
              <w:t>:</w:t>
            </w:r>
            <w:r>
              <w:rPr>
                <w:rFonts w:ascii="Arial" w:hAnsi="Arial" w:eastAsia="Arial" w:cs="Arial"/>
                <w:spacing w:val="35"/>
                <w:position w:val="1"/>
                <w:sz w:val="20"/>
                <w:szCs w:val="20"/>
              </w:rPr>
              <w:t xml:space="preserve"> </w:t>
            </w:r>
            <w:r>
              <w:rPr>
                <w:rFonts w:ascii="Arial" w:hAnsi="Arial" w:eastAsia="Arial" w:cs="Arial"/>
                <w:spacing w:val="6"/>
                <w:position w:val="1"/>
                <w:sz w:val="20"/>
                <w:szCs w:val="20"/>
              </w:rPr>
              <w:t xml:space="preserve">1. </w:t>
            </w:r>
            <w:r>
              <w:rPr>
                <w:spacing w:val="6"/>
                <w:position w:val="1"/>
                <w:sz w:val="20"/>
                <w:szCs w:val="20"/>
              </w:rPr>
              <w:t>工程量清单及汇总表</w:t>
            </w:r>
            <w:r>
              <w:rPr>
                <w:spacing w:val="30"/>
                <w:position w:val="1"/>
                <w:sz w:val="20"/>
                <w:szCs w:val="20"/>
              </w:rPr>
              <w:t xml:space="preserve"> </w:t>
            </w:r>
            <w:r>
              <w:rPr>
                <w:spacing w:val="6"/>
                <w:position w:val="1"/>
                <w:sz w:val="20"/>
                <w:szCs w:val="20"/>
              </w:rPr>
              <w:t>、单价分析表</w:t>
            </w:r>
            <w:r>
              <w:rPr>
                <w:rFonts w:ascii="Arial" w:hAnsi="Arial" w:eastAsia="Arial" w:cs="Arial"/>
                <w:spacing w:val="6"/>
                <w:position w:val="1"/>
                <w:sz w:val="20"/>
                <w:szCs w:val="20"/>
              </w:rPr>
              <w:t>/</w:t>
            </w:r>
            <w:r>
              <w:rPr>
                <w:spacing w:val="6"/>
                <w:position w:val="1"/>
                <w:sz w:val="20"/>
                <w:szCs w:val="20"/>
              </w:rPr>
              <w:t>预算表</w:t>
            </w:r>
          </w:p>
          <w:p w14:paraId="5FCBD6B6">
            <w:pPr>
              <w:pStyle w:val="18"/>
              <w:pageBreakBefore w:val="0"/>
              <w:kinsoku/>
              <w:overflowPunct/>
              <w:topLinePunct w:val="0"/>
              <w:autoSpaceDE/>
              <w:autoSpaceDN/>
              <w:bidi w:val="0"/>
              <w:adjustRightInd/>
              <w:snapToGrid/>
              <w:spacing w:before="163" w:line="300" w:lineRule="auto"/>
              <w:ind w:left="717"/>
              <w:textAlignment w:val="auto"/>
              <w:rPr>
                <w:sz w:val="20"/>
                <w:szCs w:val="20"/>
              </w:rPr>
            </w:pPr>
            <w:r>
              <w:rPr>
                <w:rFonts w:ascii="Arial" w:hAnsi="Arial" w:eastAsia="Arial" w:cs="Arial"/>
                <w:spacing w:val="9"/>
                <w:sz w:val="20"/>
                <w:szCs w:val="20"/>
              </w:rPr>
              <w:t xml:space="preserve">2. </w:t>
            </w:r>
            <w:r>
              <w:rPr>
                <w:spacing w:val="9"/>
                <w:sz w:val="20"/>
                <w:szCs w:val="20"/>
              </w:rPr>
              <w:t>经监理工程师批复的施工组织设计、单项</w:t>
            </w:r>
            <w:r>
              <w:rPr>
                <w:spacing w:val="8"/>
                <w:sz w:val="20"/>
                <w:szCs w:val="20"/>
              </w:rPr>
              <w:t>施工方案</w:t>
            </w:r>
          </w:p>
          <w:p w14:paraId="683F9C2F">
            <w:pPr>
              <w:pStyle w:val="18"/>
              <w:pageBreakBefore w:val="0"/>
              <w:kinsoku/>
              <w:overflowPunct/>
              <w:topLinePunct w:val="0"/>
              <w:autoSpaceDE/>
              <w:autoSpaceDN/>
              <w:bidi w:val="0"/>
              <w:adjustRightInd/>
              <w:snapToGrid/>
              <w:spacing w:before="161" w:line="300" w:lineRule="auto"/>
              <w:ind w:left="342" w:right="2036" w:firstLine="377"/>
              <w:textAlignment w:val="auto"/>
              <w:rPr>
                <w:sz w:val="20"/>
                <w:szCs w:val="20"/>
              </w:rPr>
            </w:pPr>
            <w:r>
              <w:rPr>
                <w:rFonts w:ascii="Arial" w:hAnsi="Arial" w:eastAsia="Arial" w:cs="Arial"/>
                <w:spacing w:val="9"/>
                <w:sz w:val="20"/>
                <w:szCs w:val="20"/>
              </w:rPr>
              <w:t xml:space="preserve">3. </w:t>
            </w:r>
            <w:r>
              <w:rPr>
                <w:spacing w:val="9"/>
                <w:sz w:val="20"/>
                <w:szCs w:val="20"/>
              </w:rPr>
              <w:t>施工单位、分包单位资质证明施工日志、监理日志</w:t>
            </w:r>
            <w:r>
              <w:rPr>
                <w:spacing w:val="8"/>
                <w:sz w:val="20"/>
                <w:szCs w:val="20"/>
              </w:rPr>
              <w:t>、分包合同  等</w:t>
            </w:r>
            <w:r>
              <w:rPr>
                <w:sz w:val="20"/>
                <w:szCs w:val="20"/>
              </w:rPr>
              <w:t xml:space="preserve"> </w:t>
            </w:r>
            <w:r>
              <w:rPr>
                <w:spacing w:val="5"/>
                <w:sz w:val="20"/>
                <w:szCs w:val="20"/>
              </w:rPr>
              <w:t>货运险</w:t>
            </w:r>
            <w:r>
              <w:rPr>
                <w:rFonts w:ascii="Arial" w:hAnsi="Arial" w:eastAsia="Arial" w:cs="Arial"/>
                <w:spacing w:val="5"/>
                <w:sz w:val="20"/>
                <w:szCs w:val="20"/>
              </w:rPr>
              <w:t>:</w:t>
            </w:r>
            <w:r>
              <w:rPr>
                <w:rFonts w:ascii="Arial" w:hAnsi="Arial" w:eastAsia="Arial" w:cs="Arial"/>
                <w:spacing w:val="33"/>
                <w:sz w:val="20"/>
                <w:szCs w:val="20"/>
              </w:rPr>
              <w:t xml:space="preserve"> </w:t>
            </w:r>
            <w:r>
              <w:rPr>
                <w:rFonts w:ascii="Arial" w:hAnsi="Arial" w:eastAsia="Arial" w:cs="Arial"/>
                <w:spacing w:val="5"/>
                <w:sz w:val="20"/>
                <w:szCs w:val="20"/>
              </w:rPr>
              <w:t>1.</w:t>
            </w:r>
            <w:r>
              <w:rPr>
                <w:rFonts w:ascii="Arial" w:hAnsi="Arial" w:eastAsia="Arial" w:cs="Arial"/>
                <w:spacing w:val="-26"/>
                <w:sz w:val="20"/>
                <w:szCs w:val="20"/>
              </w:rPr>
              <w:t xml:space="preserve"> </w:t>
            </w:r>
            <w:r>
              <w:rPr>
                <w:spacing w:val="5"/>
                <w:sz w:val="20"/>
                <w:szCs w:val="20"/>
              </w:rPr>
              <w:t>运输协议或运输合同</w:t>
            </w:r>
          </w:p>
          <w:p w14:paraId="3A4AAD0E">
            <w:pPr>
              <w:pStyle w:val="18"/>
              <w:pageBreakBefore w:val="0"/>
              <w:kinsoku/>
              <w:overflowPunct/>
              <w:topLinePunct w:val="0"/>
              <w:autoSpaceDE/>
              <w:autoSpaceDN/>
              <w:bidi w:val="0"/>
              <w:adjustRightInd/>
              <w:snapToGrid/>
              <w:spacing w:before="164" w:line="300" w:lineRule="auto"/>
              <w:ind w:left="1081"/>
              <w:textAlignment w:val="auto"/>
              <w:rPr>
                <w:sz w:val="20"/>
                <w:szCs w:val="20"/>
              </w:rPr>
            </w:pPr>
            <w:r>
              <w:rPr>
                <w:rFonts w:ascii="Arial" w:hAnsi="Arial" w:eastAsia="Arial" w:cs="Arial"/>
                <w:spacing w:val="8"/>
                <w:sz w:val="20"/>
                <w:szCs w:val="20"/>
              </w:rPr>
              <w:t>2.</w:t>
            </w:r>
            <w:r>
              <w:rPr>
                <w:rFonts w:ascii="Arial" w:hAnsi="Arial" w:eastAsia="Arial" w:cs="Arial"/>
                <w:spacing w:val="-10"/>
                <w:sz w:val="20"/>
                <w:szCs w:val="20"/>
              </w:rPr>
              <w:t xml:space="preserve"> </w:t>
            </w:r>
            <w:r>
              <w:rPr>
                <w:spacing w:val="8"/>
                <w:sz w:val="20"/>
                <w:szCs w:val="20"/>
              </w:rPr>
              <w:t>货运记录、运单、装箱单、磅码单、提单、托运单</w:t>
            </w:r>
          </w:p>
          <w:p w14:paraId="5E9DE4BD">
            <w:pPr>
              <w:pStyle w:val="18"/>
              <w:pageBreakBefore w:val="0"/>
              <w:kinsoku/>
              <w:overflowPunct/>
              <w:topLinePunct w:val="0"/>
              <w:autoSpaceDE/>
              <w:autoSpaceDN/>
              <w:bidi w:val="0"/>
              <w:adjustRightInd/>
              <w:snapToGrid/>
              <w:spacing w:before="162" w:line="300" w:lineRule="auto"/>
              <w:ind w:left="1084"/>
              <w:textAlignment w:val="auto"/>
              <w:rPr>
                <w:sz w:val="20"/>
                <w:szCs w:val="20"/>
              </w:rPr>
            </w:pPr>
            <w:r>
              <w:rPr>
                <w:rFonts w:ascii="Arial" w:hAnsi="Arial" w:eastAsia="Arial" w:cs="Arial"/>
                <w:spacing w:val="4"/>
                <w:sz w:val="20"/>
                <w:szCs w:val="20"/>
              </w:rPr>
              <w:t>3.</w:t>
            </w:r>
            <w:r>
              <w:rPr>
                <w:rFonts w:ascii="Arial" w:hAnsi="Arial" w:eastAsia="Arial" w:cs="Arial"/>
                <w:spacing w:val="-12"/>
                <w:sz w:val="20"/>
                <w:szCs w:val="20"/>
              </w:rPr>
              <w:t xml:space="preserve"> </w:t>
            </w:r>
            <w:r>
              <w:rPr>
                <w:spacing w:val="4"/>
                <w:sz w:val="20"/>
                <w:szCs w:val="20"/>
              </w:rPr>
              <w:t>交接验收记录、收货人入库记录、驾驶证、行驶证、身份证复印件等</w:t>
            </w:r>
          </w:p>
        </w:tc>
      </w:tr>
    </w:tbl>
    <w:p w14:paraId="2C16FCA9">
      <w:pPr>
        <w:pageBreakBefore w:val="0"/>
        <w:kinsoku/>
        <w:overflowPunct/>
        <w:topLinePunct w:val="0"/>
        <w:autoSpaceDE/>
        <w:autoSpaceDN/>
        <w:bidi w:val="0"/>
        <w:adjustRightInd/>
        <w:snapToGrid/>
        <w:spacing w:line="300" w:lineRule="auto"/>
        <w:textAlignment w:val="auto"/>
        <w:sectPr>
          <w:headerReference r:id="rId11" w:type="default"/>
          <w:footerReference r:id="rId12" w:type="default"/>
          <w:pgSz w:w="11900" w:h="16841"/>
          <w:pgMar w:top="400" w:right="711" w:bottom="1285" w:left="654" w:header="0" w:footer="1119" w:gutter="0"/>
          <w:cols w:space="720" w:num="1"/>
        </w:sectPr>
      </w:pPr>
    </w:p>
    <w:p w14:paraId="3694399E">
      <w:pPr>
        <w:pStyle w:val="5"/>
        <w:pageBreakBefore w:val="0"/>
        <w:kinsoku/>
        <w:overflowPunct/>
        <w:topLinePunct w:val="0"/>
        <w:autoSpaceDE/>
        <w:autoSpaceDN/>
        <w:bidi w:val="0"/>
        <w:adjustRightInd/>
        <w:snapToGrid/>
        <w:spacing w:line="300" w:lineRule="auto"/>
        <w:textAlignment w:val="auto"/>
      </w:pPr>
    </w:p>
    <w:p w14:paraId="5F033800">
      <w:pPr>
        <w:pStyle w:val="5"/>
        <w:pageBreakBefore w:val="0"/>
        <w:kinsoku/>
        <w:overflowPunct/>
        <w:topLinePunct w:val="0"/>
        <w:autoSpaceDE/>
        <w:autoSpaceDN/>
        <w:bidi w:val="0"/>
        <w:adjustRightInd/>
        <w:snapToGrid/>
        <w:spacing w:line="300" w:lineRule="auto"/>
        <w:textAlignment w:val="auto"/>
      </w:pPr>
    </w:p>
    <w:p w14:paraId="50F6582C">
      <w:pPr>
        <w:pageBreakBefore w:val="0"/>
        <w:kinsoku/>
        <w:overflowPunct/>
        <w:topLinePunct w:val="0"/>
        <w:autoSpaceDE/>
        <w:autoSpaceDN/>
        <w:bidi w:val="0"/>
        <w:adjustRightInd/>
        <w:snapToGrid/>
        <w:spacing w:before="98" w:line="300" w:lineRule="auto"/>
        <w:ind w:left="3218"/>
        <w:textAlignment w:val="auto"/>
        <w:rPr>
          <w:rFonts w:ascii="宋体" w:hAnsi="宋体" w:eastAsia="宋体" w:cs="宋体"/>
          <w:sz w:val="30"/>
          <w:szCs w:val="30"/>
        </w:rPr>
      </w:pPr>
      <w:r>
        <w:rPr>
          <w:rFonts w:ascii="宋体" w:hAnsi="宋体" w:eastAsia="宋体" w:cs="宋体"/>
          <w:b/>
          <w:bCs/>
          <w:spacing w:val="-6"/>
          <w:sz w:val="30"/>
          <w:szCs w:val="30"/>
        </w:rPr>
        <w:t>第三部分</w:t>
      </w:r>
      <w:r>
        <w:rPr>
          <w:rFonts w:ascii="宋体" w:hAnsi="宋体" w:eastAsia="宋体" w:cs="宋体"/>
          <w:spacing w:val="102"/>
          <w:sz w:val="30"/>
          <w:szCs w:val="30"/>
        </w:rPr>
        <w:t xml:space="preserve"> </w:t>
      </w:r>
      <w:r>
        <w:rPr>
          <w:rFonts w:hint="eastAsia" w:ascii="宋体" w:hAnsi="宋体" w:eastAsia="宋体" w:cs="宋体"/>
          <w:b/>
          <w:bCs/>
          <w:spacing w:val="-6"/>
          <w:sz w:val="30"/>
          <w:szCs w:val="30"/>
          <w:lang w:val="en-US" w:eastAsia="zh-CN"/>
        </w:rPr>
        <w:t>公众责任险</w:t>
      </w:r>
      <w:r>
        <w:rPr>
          <w:rFonts w:ascii="宋体" w:hAnsi="宋体" w:eastAsia="宋体" w:cs="宋体"/>
          <w:b/>
          <w:bCs/>
          <w:spacing w:val="-6"/>
          <w:sz w:val="30"/>
          <w:szCs w:val="30"/>
        </w:rPr>
        <w:t>保险条款</w:t>
      </w:r>
    </w:p>
    <w:p w14:paraId="094B2BA7">
      <w:pPr>
        <w:pStyle w:val="5"/>
        <w:pageBreakBefore w:val="0"/>
        <w:kinsoku/>
        <w:overflowPunct/>
        <w:topLinePunct w:val="0"/>
        <w:autoSpaceDE/>
        <w:autoSpaceDN/>
        <w:bidi w:val="0"/>
        <w:adjustRightInd/>
        <w:snapToGrid/>
        <w:spacing w:line="300" w:lineRule="auto"/>
        <w:textAlignment w:val="auto"/>
      </w:pPr>
    </w:p>
    <w:p w14:paraId="3B06BABF">
      <w:pPr>
        <w:pageBreakBefore w:val="0"/>
        <w:kinsoku/>
        <w:overflowPunct/>
        <w:topLinePunct w:val="0"/>
        <w:autoSpaceDE/>
        <w:autoSpaceDN/>
        <w:bidi w:val="0"/>
        <w:adjustRightInd/>
        <w:snapToGrid/>
        <w:spacing w:before="65" w:line="300" w:lineRule="auto"/>
        <w:ind w:left="4312"/>
        <w:textAlignment w:val="auto"/>
        <w:rPr>
          <w:rFonts w:ascii="宋体" w:hAnsi="宋体" w:eastAsia="宋体" w:cs="宋体"/>
          <w:sz w:val="22"/>
          <w:szCs w:val="22"/>
        </w:rPr>
      </w:pPr>
      <w:r>
        <w:rPr>
          <w:rFonts w:ascii="宋体" w:hAnsi="宋体" w:eastAsia="宋体" w:cs="宋体"/>
          <w:b/>
          <w:bCs/>
          <w:spacing w:val="1"/>
          <w:sz w:val="22"/>
          <w:szCs w:val="22"/>
        </w:rPr>
        <w:t>总则</w:t>
      </w:r>
    </w:p>
    <w:p w14:paraId="65566127">
      <w:pPr>
        <w:pageBreakBefore w:val="0"/>
        <w:kinsoku/>
        <w:overflowPunct/>
        <w:topLinePunct w:val="0"/>
        <w:autoSpaceDE/>
        <w:autoSpaceDN/>
        <w:bidi w:val="0"/>
        <w:adjustRightInd/>
        <w:snapToGrid/>
        <w:spacing w:before="240" w:line="300" w:lineRule="auto"/>
        <w:ind w:left="368" w:right="569" w:firstLine="423"/>
        <w:textAlignment w:val="auto"/>
        <w:rPr>
          <w:rFonts w:ascii="宋体" w:hAnsi="宋体" w:eastAsia="宋体" w:cs="宋体"/>
          <w:sz w:val="22"/>
          <w:szCs w:val="22"/>
        </w:rPr>
      </w:pPr>
      <w:r>
        <w:rPr>
          <w:rFonts w:ascii="宋体" w:hAnsi="宋体" w:eastAsia="宋体" w:cs="宋体"/>
          <w:b/>
          <w:bCs/>
          <w:spacing w:val="9"/>
          <w:sz w:val="22"/>
          <w:szCs w:val="22"/>
        </w:rPr>
        <w:t>第一条</w:t>
      </w:r>
      <w:r>
        <w:rPr>
          <w:rFonts w:ascii="宋体" w:hAnsi="宋体" w:eastAsia="宋体" w:cs="宋体"/>
          <w:spacing w:val="9"/>
          <w:sz w:val="22"/>
          <w:szCs w:val="22"/>
        </w:rPr>
        <w:t xml:space="preserve"> 本保险合同由保险条款、投保单、保险单、保险凭证以及批单组成。凡涉及</w:t>
      </w:r>
      <w:r>
        <w:rPr>
          <w:rFonts w:ascii="宋体" w:hAnsi="宋体" w:eastAsia="宋体" w:cs="宋体"/>
          <w:spacing w:val="17"/>
          <w:sz w:val="22"/>
          <w:szCs w:val="22"/>
        </w:rPr>
        <w:t xml:space="preserve"> </w:t>
      </w:r>
      <w:r>
        <w:rPr>
          <w:rFonts w:ascii="宋体" w:hAnsi="宋体" w:eastAsia="宋体" w:cs="宋体"/>
          <w:spacing w:val="8"/>
          <w:sz w:val="22"/>
          <w:szCs w:val="22"/>
        </w:rPr>
        <w:t>本保险合同的约定，均应采用书面形式。</w:t>
      </w:r>
    </w:p>
    <w:p w14:paraId="58AFA741">
      <w:pPr>
        <w:pageBreakBefore w:val="0"/>
        <w:kinsoku/>
        <w:overflowPunct/>
        <w:topLinePunct w:val="0"/>
        <w:autoSpaceDE/>
        <w:autoSpaceDN/>
        <w:bidi w:val="0"/>
        <w:adjustRightInd/>
        <w:snapToGrid/>
        <w:spacing w:before="240" w:line="300" w:lineRule="auto"/>
        <w:ind w:left="368" w:right="411" w:firstLine="423"/>
        <w:textAlignment w:val="auto"/>
        <w:rPr>
          <w:rFonts w:ascii="宋体" w:hAnsi="宋体" w:eastAsia="宋体" w:cs="宋体"/>
          <w:sz w:val="22"/>
          <w:szCs w:val="22"/>
        </w:rPr>
      </w:pPr>
      <w:r>
        <w:rPr>
          <w:rFonts w:ascii="宋体" w:hAnsi="宋体" w:eastAsia="宋体" w:cs="宋体"/>
          <w:b/>
          <w:bCs/>
          <w:spacing w:val="7"/>
          <w:sz w:val="22"/>
          <w:szCs w:val="22"/>
        </w:rPr>
        <w:t>第二条</w:t>
      </w:r>
      <w:r>
        <w:rPr>
          <w:rFonts w:ascii="宋体" w:hAnsi="宋体" w:eastAsia="宋体" w:cs="宋体"/>
          <w:spacing w:val="48"/>
          <w:sz w:val="22"/>
          <w:szCs w:val="22"/>
        </w:rPr>
        <w:t xml:space="preserve"> </w:t>
      </w:r>
      <w:r>
        <w:rPr>
          <w:rFonts w:ascii="宋体" w:hAnsi="宋体" w:eastAsia="宋体" w:cs="宋体"/>
          <w:spacing w:val="7"/>
          <w:sz w:val="22"/>
          <w:szCs w:val="22"/>
        </w:rPr>
        <w:t>中华人民共和国境内的各类机关、企事业单位、个体经济组织以及其他组织，</w:t>
      </w:r>
      <w:r>
        <w:rPr>
          <w:rFonts w:ascii="宋体" w:hAnsi="宋体" w:eastAsia="宋体" w:cs="宋体"/>
          <w:sz w:val="22"/>
          <w:szCs w:val="22"/>
        </w:rPr>
        <w:t xml:space="preserve"> </w:t>
      </w:r>
      <w:r>
        <w:rPr>
          <w:rFonts w:ascii="宋体" w:hAnsi="宋体" w:eastAsia="宋体" w:cs="宋体"/>
          <w:spacing w:val="8"/>
          <w:sz w:val="22"/>
          <w:szCs w:val="22"/>
        </w:rPr>
        <w:t>均可作为本保险合同的被保险人。</w:t>
      </w:r>
    </w:p>
    <w:p w14:paraId="5A7E5412">
      <w:pPr>
        <w:pStyle w:val="5"/>
        <w:pageBreakBefore w:val="0"/>
        <w:kinsoku/>
        <w:overflowPunct/>
        <w:topLinePunct w:val="0"/>
        <w:autoSpaceDE/>
        <w:autoSpaceDN/>
        <w:bidi w:val="0"/>
        <w:adjustRightInd/>
        <w:snapToGrid/>
        <w:spacing w:line="300" w:lineRule="auto"/>
        <w:textAlignment w:val="auto"/>
        <w:rPr>
          <w:sz w:val="22"/>
          <w:szCs w:val="22"/>
        </w:rPr>
      </w:pPr>
    </w:p>
    <w:p w14:paraId="2547965A">
      <w:pPr>
        <w:pStyle w:val="5"/>
        <w:pageBreakBefore w:val="0"/>
        <w:kinsoku/>
        <w:overflowPunct/>
        <w:topLinePunct w:val="0"/>
        <w:autoSpaceDE/>
        <w:autoSpaceDN/>
        <w:bidi w:val="0"/>
        <w:adjustRightInd/>
        <w:snapToGrid/>
        <w:spacing w:line="300" w:lineRule="auto"/>
        <w:textAlignment w:val="auto"/>
        <w:rPr>
          <w:sz w:val="22"/>
          <w:szCs w:val="22"/>
        </w:rPr>
      </w:pPr>
    </w:p>
    <w:p w14:paraId="066F36CE">
      <w:pPr>
        <w:pageBreakBefore w:val="0"/>
        <w:kinsoku/>
        <w:overflowPunct/>
        <w:topLinePunct w:val="0"/>
        <w:autoSpaceDE/>
        <w:autoSpaceDN/>
        <w:bidi w:val="0"/>
        <w:adjustRightInd/>
        <w:snapToGrid/>
        <w:spacing w:before="65" w:line="300" w:lineRule="auto"/>
        <w:ind w:left="4096"/>
        <w:textAlignment w:val="auto"/>
        <w:rPr>
          <w:rFonts w:ascii="宋体" w:hAnsi="宋体" w:eastAsia="宋体" w:cs="宋体"/>
          <w:sz w:val="22"/>
          <w:szCs w:val="22"/>
        </w:rPr>
      </w:pPr>
      <w:r>
        <w:rPr>
          <w:rFonts w:ascii="宋体" w:hAnsi="宋体" w:eastAsia="宋体" w:cs="宋体"/>
          <w:b/>
          <w:bCs/>
          <w:spacing w:val="6"/>
          <w:sz w:val="22"/>
          <w:szCs w:val="22"/>
        </w:rPr>
        <w:t>保险责任</w:t>
      </w:r>
    </w:p>
    <w:p w14:paraId="5FC61189">
      <w:pPr>
        <w:pageBreakBefore w:val="0"/>
        <w:kinsoku/>
        <w:overflowPunct/>
        <w:topLinePunct w:val="0"/>
        <w:autoSpaceDE/>
        <w:autoSpaceDN/>
        <w:bidi w:val="0"/>
        <w:adjustRightInd/>
        <w:snapToGrid/>
        <w:spacing w:before="252" w:line="300" w:lineRule="auto"/>
        <w:ind w:left="367" w:right="200" w:firstLine="425"/>
        <w:jc w:val="both"/>
        <w:textAlignment w:val="auto"/>
        <w:rPr>
          <w:rFonts w:ascii="宋体" w:hAnsi="宋体" w:eastAsia="宋体" w:cs="宋体"/>
          <w:sz w:val="22"/>
          <w:szCs w:val="22"/>
        </w:rPr>
      </w:pPr>
      <w:r>
        <w:rPr>
          <w:rFonts w:ascii="宋体" w:hAnsi="宋体" w:eastAsia="宋体" w:cs="宋体"/>
          <w:b/>
          <w:bCs/>
          <w:spacing w:val="8"/>
          <w:sz w:val="22"/>
          <w:szCs w:val="22"/>
        </w:rPr>
        <w:t>第三条</w:t>
      </w:r>
      <w:r>
        <w:rPr>
          <w:rFonts w:ascii="宋体" w:hAnsi="宋体" w:eastAsia="宋体" w:cs="宋体"/>
          <w:spacing w:val="8"/>
          <w:sz w:val="22"/>
          <w:szCs w:val="22"/>
        </w:rPr>
        <w:t xml:space="preserve"> 在保险期间内，被保险人在保险单载明的区域范围内因经营业务发生意外事故，</w:t>
      </w:r>
      <w:r>
        <w:rPr>
          <w:rFonts w:ascii="宋体" w:hAnsi="宋体" w:eastAsia="宋体" w:cs="宋体"/>
          <w:spacing w:val="6"/>
          <w:sz w:val="22"/>
          <w:szCs w:val="22"/>
        </w:rPr>
        <w:t xml:space="preserve"> </w:t>
      </w:r>
      <w:r>
        <w:rPr>
          <w:rFonts w:ascii="宋体" w:hAnsi="宋体" w:eastAsia="宋体" w:cs="宋体"/>
          <w:spacing w:val="10"/>
          <w:sz w:val="22"/>
          <w:szCs w:val="22"/>
        </w:rPr>
        <w:t>造成第三者的人身伤亡或财产损失，依照中华人民共和国法律（不</w:t>
      </w:r>
      <w:r>
        <w:rPr>
          <w:rFonts w:ascii="宋体" w:hAnsi="宋体" w:eastAsia="宋体" w:cs="宋体"/>
          <w:spacing w:val="9"/>
          <w:sz w:val="22"/>
          <w:szCs w:val="22"/>
        </w:rPr>
        <w:t>包括港澳台地区法律）应</w:t>
      </w:r>
      <w:r>
        <w:rPr>
          <w:rFonts w:ascii="宋体" w:hAnsi="宋体" w:eastAsia="宋体" w:cs="宋体"/>
          <w:sz w:val="22"/>
          <w:szCs w:val="22"/>
        </w:rPr>
        <w:t xml:space="preserve"> </w:t>
      </w:r>
      <w:r>
        <w:rPr>
          <w:rFonts w:ascii="宋体" w:hAnsi="宋体" w:eastAsia="宋体" w:cs="宋体"/>
          <w:spacing w:val="9"/>
          <w:sz w:val="22"/>
          <w:szCs w:val="22"/>
        </w:rPr>
        <w:t>由被保险人承担的经济赔偿责任，保险人按照本保险合同约定负责赔偿。</w:t>
      </w:r>
    </w:p>
    <w:p w14:paraId="272834F4">
      <w:pPr>
        <w:pageBreakBefore w:val="0"/>
        <w:kinsoku/>
        <w:overflowPunct/>
        <w:topLinePunct w:val="0"/>
        <w:autoSpaceDE/>
        <w:autoSpaceDN/>
        <w:bidi w:val="0"/>
        <w:adjustRightInd/>
        <w:snapToGrid/>
        <w:spacing w:before="267" w:line="300" w:lineRule="auto"/>
        <w:ind w:left="372" w:right="260" w:firstLine="420"/>
        <w:textAlignment w:val="auto"/>
        <w:rPr>
          <w:rFonts w:ascii="宋体" w:hAnsi="宋体" w:eastAsia="宋体" w:cs="宋体"/>
          <w:sz w:val="22"/>
          <w:szCs w:val="22"/>
        </w:rPr>
      </w:pPr>
      <w:r>
        <w:rPr>
          <w:rFonts w:ascii="宋体" w:hAnsi="宋体" w:eastAsia="宋体" w:cs="宋体"/>
          <w:b/>
          <w:bCs/>
          <w:spacing w:val="12"/>
          <w:sz w:val="22"/>
          <w:szCs w:val="22"/>
        </w:rPr>
        <w:t>第四条</w:t>
      </w:r>
      <w:r>
        <w:rPr>
          <w:rFonts w:ascii="宋体" w:hAnsi="宋体" w:eastAsia="宋体" w:cs="宋体"/>
          <w:spacing w:val="12"/>
          <w:sz w:val="22"/>
          <w:szCs w:val="22"/>
        </w:rPr>
        <w:t xml:space="preserve"> 在保险期间内，发生本条款第三条所规定的意外事故造成第三者的人身伤亡，</w:t>
      </w:r>
      <w:r>
        <w:rPr>
          <w:rFonts w:ascii="宋体" w:hAnsi="宋体" w:eastAsia="宋体" w:cs="宋体"/>
          <w:spacing w:val="3"/>
          <w:sz w:val="22"/>
          <w:szCs w:val="22"/>
        </w:rPr>
        <w:t xml:space="preserve"> </w:t>
      </w:r>
      <w:r>
        <w:rPr>
          <w:rFonts w:ascii="宋体" w:hAnsi="宋体" w:eastAsia="宋体" w:cs="宋体"/>
          <w:spacing w:val="10"/>
          <w:sz w:val="22"/>
          <w:szCs w:val="22"/>
        </w:rPr>
        <w:t>受害人或其近亲属提出精神损害赔偿的，依照中华人民共和</w:t>
      </w:r>
      <w:r>
        <w:rPr>
          <w:rFonts w:ascii="宋体" w:hAnsi="宋体" w:eastAsia="宋体" w:cs="宋体"/>
          <w:spacing w:val="9"/>
          <w:sz w:val="22"/>
          <w:szCs w:val="22"/>
        </w:rPr>
        <w:t>国（不包括港澳台地区）法院判</w:t>
      </w:r>
      <w:r>
        <w:rPr>
          <w:rFonts w:ascii="宋体" w:hAnsi="宋体" w:eastAsia="宋体" w:cs="宋体"/>
          <w:sz w:val="22"/>
          <w:szCs w:val="22"/>
        </w:rPr>
        <w:t xml:space="preserve"> </w:t>
      </w:r>
      <w:r>
        <w:rPr>
          <w:rFonts w:ascii="宋体" w:hAnsi="宋体" w:eastAsia="宋体" w:cs="宋体"/>
          <w:spacing w:val="9"/>
          <w:sz w:val="22"/>
          <w:szCs w:val="22"/>
        </w:rPr>
        <w:t>决应由被保险人承担的精神损害赔偿责任，保险人按照本保险合同约定负责赔偿。</w:t>
      </w:r>
    </w:p>
    <w:p w14:paraId="09644298">
      <w:pPr>
        <w:pStyle w:val="5"/>
        <w:pageBreakBefore w:val="0"/>
        <w:kinsoku/>
        <w:overflowPunct/>
        <w:topLinePunct w:val="0"/>
        <w:autoSpaceDE/>
        <w:autoSpaceDN/>
        <w:bidi w:val="0"/>
        <w:adjustRightInd/>
        <w:snapToGrid/>
        <w:spacing w:before="267" w:line="300" w:lineRule="auto"/>
        <w:ind w:left="368" w:right="360" w:firstLine="423"/>
        <w:jc w:val="both"/>
        <w:textAlignment w:val="auto"/>
        <w:rPr>
          <w:rFonts w:ascii="宋体" w:hAnsi="宋体" w:eastAsia="宋体" w:cs="宋体"/>
          <w:sz w:val="22"/>
          <w:szCs w:val="22"/>
        </w:rPr>
      </w:pPr>
      <w:r>
        <w:rPr>
          <w:rFonts w:ascii="宋体" w:hAnsi="宋体" w:eastAsia="宋体" w:cs="宋体"/>
          <w:b/>
          <w:bCs/>
          <w:spacing w:val="15"/>
          <w:sz w:val="22"/>
          <w:szCs w:val="22"/>
        </w:rPr>
        <w:t>第五条</w:t>
      </w:r>
      <w:r>
        <w:rPr>
          <w:rFonts w:ascii="宋体" w:hAnsi="宋体" w:eastAsia="宋体" w:cs="宋体"/>
          <w:spacing w:val="15"/>
          <w:sz w:val="22"/>
          <w:szCs w:val="22"/>
        </w:rPr>
        <w:t xml:space="preserve"> 保险事故发生后，被保险人因保险事故而被提起仲裁或者诉讼的，对应由被</w:t>
      </w:r>
      <w:r>
        <w:rPr>
          <w:rFonts w:ascii="宋体" w:hAnsi="宋体" w:eastAsia="宋体" w:cs="宋体"/>
          <w:spacing w:val="4"/>
          <w:sz w:val="22"/>
          <w:szCs w:val="22"/>
        </w:rPr>
        <w:t xml:space="preserve"> </w:t>
      </w:r>
      <w:r>
        <w:rPr>
          <w:rFonts w:ascii="宋体" w:hAnsi="宋体" w:eastAsia="宋体" w:cs="宋体"/>
          <w:spacing w:val="13"/>
          <w:sz w:val="22"/>
          <w:szCs w:val="22"/>
        </w:rPr>
        <w:t>保险人支付的仲裁或诉讼费用以及事先经保险人</w:t>
      </w:r>
      <w:r>
        <w:rPr>
          <w:rFonts w:ascii="宋体" w:hAnsi="宋体" w:eastAsia="宋体" w:cs="宋体"/>
          <w:spacing w:val="12"/>
          <w:sz w:val="22"/>
          <w:szCs w:val="22"/>
        </w:rPr>
        <w:t>书面同意支付的其他必要的、合理的费用</w:t>
      </w:r>
      <w:r>
        <w:rPr>
          <w:rFonts w:ascii="宋体" w:hAnsi="宋体" w:eastAsia="宋体" w:cs="宋体"/>
          <w:sz w:val="22"/>
          <w:szCs w:val="22"/>
        </w:rPr>
        <w:t xml:space="preserve"> </w:t>
      </w:r>
      <w:r>
        <w:rPr>
          <w:rFonts w:ascii="宋体" w:hAnsi="宋体" w:eastAsia="宋体" w:cs="宋体"/>
          <w:spacing w:val="8"/>
          <w:sz w:val="22"/>
          <w:szCs w:val="22"/>
        </w:rPr>
        <w:t>（以下简称</w:t>
      </w:r>
      <w:r>
        <w:rPr>
          <w:spacing w:val="8"/>
          <w:sz w:val="22"/>
          <w:szCs w:val="22"/>
        </w:rPr>
        <w:t>“</w:t>
      </w:r>
      <w:r>
        <w:rPr>
          <w:rFonts w:ascii="宋体" w:hAnsi="宋体" w:eastAsia="宋体" w:cs="宋体"/>
          <w:spacing w:val="8"/>
          <w:sz w:val="22"/>
          <w:szCs w:val="22"/>
        </w:rPr>
        <w:t>法律费用</w:t>
      </w:r>
      <w:r>
        <w:rPr>
          <w:spacing w:val="8"/>
          <w:sz w:val="22"/>
          <w:szCs w:val="22"/>
        </w:rPr>
        <w:t>”</w:t>
      </w:r>
      <w:r>
        <w:rPr>
          <w:spacing w:val="-24"/>
          <w:sz w:val="22"/>
          <w:szCs w:val="22"/>
        </w:rPr>
        <w:t xml:space="preserve"> </w:t>
      </w:r>
      <w:r>
        <w:rPr>
          <w:rFonts w:ascii="宋体" w:hAnsi="宋体" w:eastAsia="宋体" w:cs="宋体"/>
          <w:spacing w:val="5"/>
          <w:sz w:val="22"/>
          <w:szCs w:val="22"/>
        </w:rPr>
        <w:t>），</w:t>
      </w:r>
      <w:r>
        <w:rPr>
          <w:rFonts w:ascii="宋体" w:hAnsi="宋体" w:eastAsia="宋体" w:cs="宋体"/>
          <w:spacing w:val="8"/>
          <w:sz w:val="22"/>
          <w:szCs w:val="22"/>
        </w:rPr>
        <w:t>保险人按照本保险合同约定也负责赔偿。</w:t>
      </w:r>
    </w:p>
    <w:p w14:paraId="18D9C30D">
      <w:pPr>
        <w:pStyle w:val="5"/>
        <w:pageBreakBefore w:val="0"/>
        <w:kinsoku/>
        <w:overflowPunct/>
        <w:topLinePunct w:val="0"/>
        <w:autoSpaceDE/>
        <w:autoSpaceDN/>
        <w:bidi w:val="0"/>
        <w:adjustRightInd/>
        <w:snapToGrid/>
        <w:spacing w:line="300" w:lineRule="auto"/>
        <w:textAlignment w:val="auto"/>
        <w:rPr>
          <w:sz w:val="22"/>
          <w:szCs w:val="22"/>
        </w:rPr>
      </w:pPr>
    </w:p>
    <w:p w14:paraId="6774320B">
      <w:pPr>
        <w:pStyle w:val="5"/>
        <w:pageBreakBefore w:val="0"/>
        <w:kinsoku/>
        <w:overflowPunct/>
        <w:topLinePunct w:val="0"/>
        <w:autoSpaceDE/>
        <w:autoSpaceDN/>
        <w:bidi w:val="0"/>
        <w:adjustRightInd/>
        <w:snapToGrid/>
        <w:spacing w:line="300" w:lineRule="auto"/>
        <w:textAlignment w:val="auto"/>
        <w:rPr>
          <w:sz w:val="22"/>
          <w:szCs w:val="22"/>
        </w:rPr>
      </w:pPr>
    </w:p>
    <w:p w14:paraId="77848C8E">
      <w:pPr>
        <w:pageBreakBefore w:val="0"/>
        <w:kinsoku/>
        <w:overflowPunct/>
        <w:topLinePunct w:val="0"/>
        <w:autoSpaceDE/>
        <w:autoSpaceDN/>
        <w:bidi w:val="0"/>
        <w:adjustRightInd/>
        <w:snapToGrid/>
        <w:spacing w:before="65" w:line="300" w:lineRule="auto"/>
        <w:ind w:left="4102"/>
        <w:textAlignment w:val="auto"/>
        <w:rPr>
          <w:rFonts w:ascii="宋体" w:hAnsi="宋体" w:eastAsia="宋体" w:cs="宋体"/>
          <w:sz w:val="22"/>
          <w:szCs w:val="22"/>
        </w:rPr>
      </w:pPr>
      <w:r>
        <w:rPr>
          <w:rFonts w:ascii="宋体" w:hAnsi="宋体" w:eastAsia="宋体" w:cs="宋体"/>
          <w:b/>
          <w:bCs/>
          <w:spacing w:val="4"/>
          <w:sz w:val="22"/>
          <w:szCs w:val="22"/>
        </w:rPr>
        <w:t>责任免除</w:t>
      </w:r>
    </w:p>
    <w:p w14:paraId="44EA50FD">
      <w:pPr>
        <w:pageBreakBefore w:val="0"/>
        <w:kinsoku/>
        <w:overflowPunct/>
        <w:topLinePunct w:val="0"/>
        <w:autoSpaceDE/>
        <w:autoSpaceDN/>
        <w:bidi w:val="0"/>
        <w:adjustRightInd/>
        <w:snapToGrid/>
        <w:spacing w:before="178" w:line="300" w:lineRule="auto"/>
        <w:ind w:left="788"/>
        <w:textAlignment w:val="auto"/>
        <w:rPr>
          <w:rFonts w:ascii="宋体" w:hAnsi="宋体" w:eastAsia="宋体" w:cs="宋体"/>
          <w:sz w:val="22"/>
          <w:szCs w:val="22"/>
        </w:rPr>
      </w:pPr>
      <w:r>
        <w:rPr>
          <w:rFonts w:ascii="宋体" w:hAnsi="宋体" w:eastAsia="宋体" w:cs="宋体"/>
          <w:b/>
          <w:bCs/>
          <w:spacing w:val="7"/>
          <w:sz w:val="22"/>
          <w:szCs w:val="22"/>
        </w:rPr>
        <w:t>第六条</w:t>
      </w:r>
      <w:r>
        <w:rPr>
          <w:rFonts w:ascii="宋体" w:hAnsi="宋体" w:eastAsia="宋体" w:cs="宋体"/>
          <w:spacing w:val="6"/>
          <w:sz w:val="22"/>
          <w:szCs w:val="22"/>
        </w:rPr>
        <w:t xml:space="preserve">  </w:t>
      </w:r>
      <w:r>
        <w:rPr>
          <w:rFonts w:ascii="宋体" w:hAnsi="宋体" w:eastAsia="宋体" w:cs="宋体"/>
          <w:b/>
          <w:bCs/>
          <w:spacing w:val="7"/>
          <w:sz w:val="22"/>
          <w:szCs w:val="22"/>
        </w:rPr>
        <w:t>下列原因造成的损失、费用和责任，保险人不负责赔偿：</w:t>
      </w:r>
    </w:p>
    <w:p w14:paraId="2FC6B963">
      <w:pPr>
        <w:pageBreakBefore w:val="0"/>
        <w:kinsoku/>
        <w:overflowPunct/>
        <w:topLinePunct w:val="0"/>
        <w:autoSpaceDE/>
        <w:autoSpaceDN/>
        <w:bidi w:val="0"/>
        <w:adjustRightInd/>
        <w:snapToGrid/>
        <w:spacing w:before="185"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7"/>
          <w:sz w:val="22"/>
          <w:szCs w:val="22"/>
        </w:rPr>
        <w:t>（一）投保人、被保险人及其代表的故意行为或重大过失；</w:t>
      </w:r>
    </w:p>
    <w:p w14:paraId="1574069E">
      <w:pPr>
        <w:pageBreakBefore w:val="0"/>
        <w:kinsoku/>
        <w:overflowPunct/>
        <w:topLinePunct w:val="0"/>
        <w:autoSpaceDE/>
        <w:autoSpaceDN/>
        <w:bidi w:val="0"/>
        <w:adjustRightInd/>
        <w:snapToGrid/>
        <w:spacing w:before="178"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8"/>
          <w:sz w:val="22"/>
          <w:szCs w:val="22"/>
        </w:rPr>
        <w:t>（二）战争、敌对行动、军事行为、武装冲突、罢工、骚乱、暴</w:t>
      </w:r>
      <w:r>
        <w:rPr>
          <w:rFonts w:ascii="宋体" w:hAnsi="宋体" w:eastAsia="宋体" w:cs="宋体"/>
          <w:b w:val="0"/>
          <w:bCs w:val="0"/>
          <w:spacing w:val="7"/>
          <w:sz w:val="22"/>
          <w:szCs w:val="22"/>
        </w:rPr>
        <w:t>动、恐怖活动；</w:t>
      </w:r>
    </w:p>
    <w:p w14:paraId="06D75B76">
      <w:pPr>
        <w:pageBreakBefore w:val="0"/>
        <w:kinsoku/>
        <w:overflowPunct/>
        <w:topLinePunct w:val="0"/>
        <w:autoSpaceDE/>
        <w:autoSpaceDN/>
        <w:bidi w:val="0"/>
        <w:adjustRightInd/>
        <w:snapToGrid/>
        <w:spacing w:before="187"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7"/>
          <w:sz w:val="22"/>
          <w:szCs w:val="22"/>
        </w:rPr>
        <w:t>（三）核辐射、核爆炸、核污染及其他放射性污染；</w:t>
      </w:r>
    </w:p>
    <w:p w14:paraId="1E9EADA0">
      <w:pPr>
        <w:pageBreakBefore w:val="0"/>
        <w:kinsoku/>
        <w:overflowPunct/>
        <w:topLinePunct w:val="0"/>
        <w:autoSpaceDE/>
        <w:autoSpaceDN/>
        <w:bidi w:val="0"/>
        <w:adjustRightInd/>
        <w:snapToGrid/>
        <w:spacing w:before="179"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7"/>
          <w:sz w:val="22"/>
          <w:szCs w:val="22"/>
        </w:rPr>
        <w:t>（四）大气污染、土地污染、水污染及其他各种污染；</w:t>
      </w:r>
    </w:p>
    <w:p w14:paraId="3C5D2E57">
      <w:pPr>
        <w:pageBreakBefore w:val="0"/>
        <w:kinsoku/>
        <w:overflowPunct/>
        <w:topLinePunct w:val="0"/>
        <w:autoSpaceDE/>
        <w:autoSpaceDN/>
        <w:bidi w:val="0"/>
        <w:adjustRightInd/>
        <w:snapToGrid/>
        <w:spacing w:before="188"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6"/>
          <w:sz w:val="22"/>
          <w:szCs w:val="22"/>
        </w:rPr>
        <w:t>（五）行政行为或司法行为；</w:t>
      </w:r>
    </w:p>
    <w:p w14:paraId="4E413C5A">
      <w:pPr>
        <w:pageBreakBefore w:val="0"/>
        <w:kinsoku/>
        <w:overflowPunct/>
        <w:topLinePunct w:val="0"/>
        <w:autoSpaceDE/>
        <w:autoSpaceDN/>
        <w:bidi w:val="0"/>
        <w:adjustRightInd/>
        <w:snapToGrid/>
        <w:spacing w:before="180"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7"/>
          <w:sz w:val="22"/>
          <w:szCs w:val="22"/>
        </w:rPr>
        <w:t>（六）地震、台风、暴雨、洪水等自然灾害；</w:t>
      </w:r>
    </w:p>
    <w:p w14:paraId="29117538">
      <w:pPr>
        <w:pageBreakBefore w:val="0"/>
        <w:kinsoku/>
        <w:overflowPunct/>
        <w:topLinePunct w:val="0"/>
        <w:autoSpaceDE/>
        <w:autoSpaceDN/>
        <w:bidi w:val="0"/>
        <w:adjustRightInd/>
        <w:snapToGrid/>
        <w:spacing w:before="186"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6"/>
          <w:sz w:val="22"/>
          <w:szCs w:val="22"/>
        </w:rPr>
        <w:t>（七）火灾、爆炸、烟熏；</w:t>
      </w:r>
    </w:p>
    <w:p w14:paraId="01F80B11">
      <w:pPr>
        <w:pageBreakBefore w:val="0"/>
        <w:kinsoku/>
        <w:overflowPunct/>
        <w:topLinePunct w:val="0"/>
        <w:autoSpaceDE/>
        <w:autoSpaceDN/>
        <w:bidi w:val="0"/>
        <w:adjustRightInd/>
        <w:snapToGrid/>
        <w:spacing w:before="187"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6"/>
          <w:sz w:val="22"/>
          <w:szCs w:val="22"/>
        </w:rPr>
        <w:t>（八）被保险人超越经营范围的行为；</w:t>
      </w:r>
    </w:p>
    <w:p w14:paraId="46DB714E">
      <w:pPr>
        <w:pageBreakBefore w:val="0"/>
        <w:kinsoku/>
        <w:overflowPunct/>
        <w:topLinePunct w:val="0"/>
        <w:autoSpaceDE/>
        <w:autoSpaceDN/>
        <w:bidi w:val="0"/>
        <w:adjustRightInd/>
        <w:snapToGrid/>
        <w:spacing w:before="233" w:line="300" w:lineRule="auto"/>
        <w:ind w:left="371" w:right="360" w:firstLine="431"/>
        <w:textAlignment w:val="auto"/>
        <w:rPr>
          <w:rFonts w:ascii="宋体" w:hAnsi="宋体" w:eastAsia="宋体" w:cs="宋体"/>
          <w:b w:val="0"/>
          <w:bCs w:val="0"/>
          <w:sz w:val="22"/>
          <w:szCs w:val="22"/>
        </w:rPr>
      </w:pPr>
      <w:r>
        <w:rPr>
          <w:rFonts w:ascii="宋体" w:hAnsi="宋体" w:eastAsia="宋体" w:cs="宋体"/>
          <w:b w:val="0"/>
          <w:bCs w:val="0"/>
          <w:spacing w:val="9"/>
          <w:sz w:val="22"/>
          <w:szCs w:val="22"/>
        </w:rPr>
        <w:t>（九）被保险人侵害他人姓名权、名称权、</w:t>
      </w:r>
      <w:r>
        <w:rPr>
          <w:rFonts w:ascii="宋体" w:hAnsi="宋体" w:eastAsia="宋体" w:cs="宋体"/>
          <w:b w:val="0"/>
          <w:bCs w:val="0"/>
          <w:spacing w:val="-53"/>
          <w:sz w:val="22"/>
          <w:szCs w:val="22"/>
        </w:rPr>
        <w:t xml:space="preserve"> </w:t>
      </w:r>
      <w:r>
        <w:rPr>
          <w:rFonts w:ascii="宋体" w:hAnsi="宋体" w:eastAsia="宋体" w:cs="宋体"/>
          <w:b w:val="0"/>
          <w:bCs w:val="0"/>
          <w:spacing w:val="9"/>
          <w:sz w:val="22"/>
          <w:szCs w:val="22"/>
        </w:rPr>
        <w:t>肖像权、名誉权、荣誉权以及个人</w:t>
      </w:r>
      <w:r>
        <w:rPr>
          <w:rFonts w:ascii="宋体" w:hAnsi="宋体" w:eastAsia="宋体" w:cs="宋体"/>
          <w:b w:val="0"/>
          <w:bCs w:val="0"/>
          <w:spacing w:val="8"/>
          <w:sz w:val="22"/>
          <w:szCs w:val="22"/>
        </w:rPr>
        <w:t>隐私的</w:t>
      </w:r>
      <w:r>
        <w:rPr>
          <w:rFonts w:ascii="宋体" w:hAnsi="宋体" w:eastAsia="宋体" w:cs="宋体"/>
          <w:b w:val="0"/>
          <w:bCs w:val="0"/>
          <w:sz w:val="22"/>
          <w:szCs w:val="22"/>
        </w:rPr>
        <w:t xml:space="preserve"> 行为；</w:t>
      </w:r>
    </w:p>
    <w:p w14:paraId="3CAACE0D">
      <w:pPr>
        <w:pageBreakBefore w:val="0"/>
        <w:kinsoku/>
        <w:overflowPunct/>
        <w:topLinePunct w:val="0"/>
        <w:autoSpaceDE/>
        <w:autoSpaceDN/>
        <w:bidi w:val="0"/>
        <w:adjustRightInd/>
        <w:snapToGrid/>
        <w:spacing w:before="182"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8"/>
          <w:sz w:val="22"/>
          <w:szCs w:val="22"/>
        </w:rPr>
        <w:t>（十）被保险人侵害他人商标权、专利权、著作权</w:t>
      </w:r>
      <w:r>
        <w:rPr>
          <w:rFonts w:ascii="宋体" w:hAnsi="宋体" w:eastAsia="宋体" w:cs="宋体"/>
          <w:b w:val="0"/>
          <w:bCs w:val="0"/>
          <w:spacing w:val="7"/>
          <w:sz w:val="22"/>
          <w:szCs w:val="22"/>
        </w:rPr>
        <w:t>以及商业秘密的行为；</w:t>
      </w:r>
    </w:p>
    <w:p w14:paraId="6E4A875F">
      <w:pPr>
        <w:pageBreakBefore w:val="0"/>
        <w:kinsoku/>
        <w:overflowPunct/>
        <w:topLinePunct w:val="0"/>
        <w:autoSpaceDE/>
        <w:autoSpaceDN/>
        <w:bidi w:val="0"/>
        <w:adjustRightInd/>
        <w:snapToGrid/>
        <w:spacing w:before="185" w:line="300" w:lineRule="auto"/>
        <w:ind w:left="798"/>
        <w:textAlignment w:val="auto"/>
        <w:rPr>
          <w:rFonts w:ascii="宋体" w:hAnsi="宋体" w:eastAsia="宋体" w:cs="宋体"/>
          <w:b w:val="0"/>
          <w:bCs w:val="0"/>
          <w:spacing w:val="7"/>
          <w:sz w:val="22"/>
          <w:szCs w:val="22"/>
        </w:rPr>
      </w:pPr>
      <w:r>
        <w:rPr>
          <w:rFonts w:ascii="宋体" w:hAnsi="宋体" w:eastAsia="宋体" w:cs="宋体"/>
          <w:b w:val="0"/>
          <w:bCs w:val="0"/>
          <w:spacing w:val="7"/>
          <w:sz w:val="22"/>
          <w:szCs w:val="22"/>
        </w:rPr>
        <w:t xml:space="preserve">（十一）被保险人所有、管理的机动车辆、核设施、航空航天器、铁路机车、海上设施、船舶、起重机械、电梯、升降机、 自动扶梯导致的损失。 </w:t>
      </w:r>
    </w:p>
    <w:p w14:paraId="7E91E056">
      <w:pPr>
        <w:pageBreakBefore w:val="0"/>
        <w:kinsoku/>
        <w:overflowPunct/>
        <w:topLinePunct w:val="0"/>
        <w:autoSpaceDE/>
        <w:autoSpaceDN/>
        <w:bidi w:val="0"/>
        <w:adjustRightInd/>
        <w:snapToGrid/>
        <w:spacing w:before="65" w:line="300" w:lineRule="auto"/>
        <w:ind w:right="3004"/>
        <w:textAlignment w:val="auto"/>
        <w:rPr>
          <w:rFonts w:ascii="宋体" w:hAnsi="宋体" w:eastAsia="宋体" w:cs="宋体"/>
          <w:sz w:val="22"/>
          <w:szCs w:val="22"/>
        </w:rPr>
      </w:pPr>
      <w:r>
        <w:rPr>
          <w:rFonts w:ascii="宋体" w:hAnsi="宋体" w:eastAsia="宋体" w:cs="宋体"/>
          <w:b/>
          <w:bCs/>
          <w:spacing w:val="7"/>
          <w:sz w:val="22"/>
          <w:szCs w:val="22"/>
        </w:rPr>
        <w:t>第七条</w:t>
      </w:r>
      <w:r>
        <w:rPr>
          <w:rFonts w:ascii="宋体" w:hAnsi="宋体" w:eastAsia="宋体" w:cs="宋体"/>
          <w:spacing w:val="2"/>
          <w:sz w:val="22"/>
          <w:szCs w:val="22"/>
        </w:rPr>
        <w:t xml:space="preserve">  </w:t>
      </w:r>
      <w:r>
        <w:rPr>
          <w:rFonts w:ascii="宋体" w:hAnsi="宋体" w:eastAsia="宋体" w:cs="宋体"/>
          <w:b/>
          <w:bCs/>
          <w:spacing w:val="7"/>
          <w:sz w:val="22"/>
          <w:szCs w:val="22"/>
        </w:rPr>
        <w:t>下列损失、费用和责任，保险人不负责赔偿：</w:t>
      </w:r>
    </w:p>
    <w:p w14:paraId="42339A16">
      <w:pPr>
        <w:pageBreakBefore w:val="0"/>
        <w:kinsoku/>
        <w:overflowPunct/>
        <w:topLinePunct w:val="0"/>
        <w:autoSpaceDE/>
        <w:autoSpaceDN/>
        <w:bidi w:val="0"/>
        <w:adjustRightInd/>
        <w:snapToGrid/>
        <w:spacing w:before="24"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8"/>
          <w:sz w:val="22"/>
          <w:szCs w:val="22"/>
        </w:rPr>
        <w:t>（一）被保险人或其雇员的人身伤亡及其所有</w:t>
      </w:r>
      <w:r>
        <w:rPr>
          <w:rFonts w:ascii="宋体" w:hAnsi="宋体" w:eastAsia="宋体" w:cs="宋体"/>
          <w:b w:val="0"/>
          <w:bCs w:val="0"/>
          <w:spacing w:val="7"/>
          <w:sz w:val="22"/>
          <w:szCs w:val="22"/>
        </w:rPr>
        <w:t>或管理的财产的损失；</w:t>
      </w:r>
    </w:p>
    <w:p w14:paraId="31CA7B69">
      <w:pPr>
        <w:pageBreakBefore w:val="0"/>
        <w:kinsoku/>
        <w:overflowPunct/>
        <w:topLinePunct w:val="0"/>
        <w:autoSpaceDE/>
        <w:autoSpaceDN/>
        <w:bidi w:val="0"/>
        <w:adjustRightInd/>
        <w:snapToGrid/>
        <w:spacing w:before="237" w:line="300" w:lineRule="auto"/>
        <w:ind w:left="369" w:right="437" w:firstLine="433"/>
        <w:textAlignment w:val="auto"/>
        <w:rPr>
          <w:rFonts w:ascii="宋体" w:hAnsi="宋体" w:eastAsia="宋体" w:cs="宋体"/>
          <w:b w:val="0"/>
          <w:bCs w:val="0"/>
          <w:sz w:val="22"/>
          <w:szCs w:val="22"/>
        </w:rPr>
      </w:pPr>
      <w:r>
        <w:rPr>
          <w:rFonts w:ascii="宋体" w:hAnsi="宋体" w:eastAsia="宋体" w:cs="宋体"/>
          <w:b w:val="0"/>
          <w:bCs w:val="0"/>
          <w:spacing w:val="8"/>
          <w:sz w:val="22"/>
          <w:szCs w:val="22"/>
        </w:rPr>
        <w:t>（二）被保险人应该承担的合同责任，但无合同存在时依法仍然应由被保险人承担的</w:t>
      </w:r>
      <w:r>
        <w:rPr>
          <w:rFonts w:ascii="宋体" w:hAnsi="宋体" w:eastAsia="宋体" w:cs="宋体"/>
          <w:b w:val="0"/>
          <w:bCs w:val="0"/>
          <w:spacing w:val="4"/>
          <w:sz w:val="22"/>
          <w:szCs w:val="22"/>
        </w:rPr>
        <w:t xml:space="preserve"> </w:t>
      </w:r>
      <w:r>
        <w:rPr>
          <w:rFonts w:ascii="宋体" w:hAnsi="宋体" w:eastAsia="宋体" w:cs="宋体"/>
          <w:b w:val="0"/>
          <w:bCs w:val="0"/>
          <w:spacing w:val="6"/>
          <w:sz w:val="22"/>
          <w:szCs w:val="22"/>
        </w:rPr>
        <w:t>经济赔偿责任不在此限；</w:t>
      </w:r>
    </w:p>
    <w:p w14:paraId="2D6EBD36">
      <w:pPr>
        <w:pageBreakBefore w:val="0"/>
        <w:kinsoku/>
        <w:overflowPunct/>
        <w:topLinePunct w:val="0"/>
        <w:autoSpaceDE/>
        <w:autoSpaceDN/>
        <w:bidi w:val="0"/>
        <w:adjustRightInd/>
        <w:snapToGrid/>
        <w:spacing w:before="177"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6"/>
          <w:sz w:val="22"/>
          <w:szCs w:val="22"/>
        </w:rPr>
        <w:t>（三）罚款、罚金及惩罚性赔偿；</w:t>
      </w:r>
    </w:p>
    <w:p w14:paraId="5644A6BF">
      <w:pPr>
        <w:pageBreakBefore w:val="0"/>
        <w:kinsoku/>
        <w:overflowPunct/>
        <w:topLinePunct w:val="0"/>
        <w:autoSpaceDE/>
        <w:autoSpaceDN/>
        <w:bidi w:val="0"/>
        <w:adjustRightInd/>
        <w:snapToGrid/>
        <w:spacing w:before="223" w:line="300" w:lineRule="auto"/>
        <w:ind w:left="382" w:right="442" w:firstLine="415"/>
        <w:textAlignment w:val="auto"/>
        <w:rPr>
          <w:rFonts w:ascii="宋体" w:hAnsi="宋体" w:eastAsia="宋体" w:cs="宋体"/>
          <w:b w:val="0"/>
          <w:bCs w:val="0"/>
          <w:sz w:val="22"/>
          <w:szCs w:val="22"/>
        </w:rPr>
      </w:pPr>
      <w:r>
        <w:rPr>
          <w:rFonts w:ascii="宋体" w:hAnsi="宋体" w:eastAsia="宋体" w:cs="宋体"/>
          <w:b w:val="0"/>
          <w:bCs w:val="0"/>
          <w:spacing w:val="8"/>
          <w:sz w:val="22"/>
          <w:szCs w:val="22"/>
        </w:rPr>
        <w:t>（四）非人民法院以判决方式做出的精神损害赔偿，但保险人事先书面同意的不在此</w:t>
      </w:r>
      <w:r>
        <w:rPr>
          <w:rFonts w:ascii="宋体" w:hAnsi="宋体" w:eastAsia="宋体" w:cs="宋体"/>
          <w:b w:val="0"/>
          <w:bCs w:val="0"/>
          <w:spacing w:val="4"/>
          <w:sz w:val="22"/>
          <w:szCs w:val="22"/>
        </w:rPr>
        <w:t xml:space="preserve"> </w:t>
      </w:r>
      <w:r>
        <w:rPr>
          <w:rFonts w:ascii="宋体" w:hAnsi="宋体" w:eastAsia="宋体" w:cs="宋体"/>
          <w:b w:val="0"/>
          <w:bCs w:val="0"/>
          <w:spacing w:val="-9"/>
          <w:sz w:val="22"/>
          <w:szCs w:val="22"/>
        </w:rPr>
        <w:t>限；</w:t>
      </w:r>
    </w:p>
    <w:p w14:paraId="7E2BF83C">
      <w:pPr>
        <w:pageBreakBefore w:val="0"/>
        <w:kinsoku/>
        <w:overflowPunct/>
        <w:topLinePunct w:val="0"/>
        <w:autoSpaceDE/>
        <w:autoSpaceDN/>
        <w:bidi w:val="0"/>
        <w:adjustRightInd/>
        <w:snapToGrid/>
        <w:spacing w:before="177"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4"/>
          <w:sz w:val="22"/>
          <w:szCs w:val="22"/>
        </w:rPr>
        <w:t>（五）间接损失；</w:t>
      </w:r>
    </w:p>
    <w:p w14:paraId="7DB8C49B">
      <w:pPr>
        <w:pageBreakBefore w:val="0"/>
        <w:kinsoku/>
        <w:overflowPunct/>
        <w:topLinePunct w:val="0"/>
        <w:autoSpaceDE/>
        <w:autoSpaceDN/>
        <w:bidi w:val="0"/>
        <w:adjustRightInd/>
        <w:snapToGrid/>
        <w:spacing w:before="183"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8"/>
          <w:sz w:val="22"/>
          <w:szCs w:val="22"/>
        </w:rPr>
        <w:t>（六）投保人、被保险人在投保之前已经知道或可以合</w:t>
      </w:r>
      <w:r>
        <w:rPr>
          <w:rFonts w:ascii="宋体" w:hAnsi="宋体" w:eastAsia="宋体" w:cs="宋体"/>
          <w:b w:val="0"/>
          <w:bCs w:val="0"/>
          <w:spacing w:val="7"/>
          <w:sz w:val="22"/>
          <w:szCs w:val="22"/>
        </w:rPr>
        <w:t>理预见的索赔情况；</w:t>
      </w:r>
    </w:p>
    <w:p w14:paraId="34DB1C2F">
      <w:pPr>
        <w:pageBreakBefore w:val="0"/>
        <w:kinsoku/>
        <w:overflowPunct/>
        <w:topLinePunct w:val="0"/>
        <w:autoSpaceDE/>
        <w:autoSpaceDN/>
        <w:bidi w:val="0"/>
        <w:adjustRightInd/>
        <w:snapToGrid/>
        <w:spacing w:before="181"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8"/>
          <w:sz w:val="22"/>
          <w:szCs w:val="22"/>
        </w:rPr>
        <w:t>（七）被保险人或其雇员出售、赠与的产品、货物</w:t>
      </w:r>
      <w:r>
        <w:rPr>
          <w:rFonts w:ascii="宋体" w:hAnsi="宋体" w:eastAsia="宋体" w:cs="宋体"/>
          <w:b w:val="0"/>
          <w:bCs w:val="0"/>
          <w:spacing w:val="7"/>
          <w:sz w:val="22"/>
          <w:szCs w:val="22"/>
        </w:rPr>
        <w:t>、商品所导致的损失；</w:t>
      </w:r>
    </w:p>
    <w:p w14:paraId="55E15B24">
      <w:pPr>
        <w:pageBreakBefore w:val="0"/>
        <w:kinsoku/>
        <w:overflowPunct/>
        <w:topLinePunct w:val="0"/>
        <w:autoSpaceDE/>
        <w:autoSpaceDN/>
        <w:bidi w:val="0"/>
        <w:adjustRightInd/>
        <w:snapToGrid/>
        <w:spacing w:before="186"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7"/>
          <w:sz w:val="22"/>
          <w:szCs w:val="22"/>
        </w:rPr>
        <w:t>（八）因建设工程施工引起的任何人身伤害和财产损失；</w:t>
      </w:r>
    </w:p>
    <w:p w14:paraId="26B28E81">
      <w:pPr>
        <w:pageBreakBefore w:val="0"/>
        <w:kinsoku/>
        <w:overflowPunct/>
        <w:topLinePunct w:val="0"/>
        <w:autoSpaceDE/>
        <w:autoSpaceDN/>
        <w:bidi w:val="0"/>
        <w:adjustRightInd/>
        <w:snapToGrid/>
        <w:spacing w:before="185" w:line="300" w:lineRule="auto"/>
        <w:ind w:left="798"/>
        <w:textAlignment w:val="auto"/>
        <w:rPr>
          <w:rFonts w:ascii="宋体" w:hAnsi="宋体" w:eastAsia="宋体" w:cs="宋体"/>
          <w:b w:val="0"/>
          <w:bCs w:val="0"/>
          <w:sz w:val="22"/>
          <w:szCs w:val="22"/>
        </w:rPr>
      </w:pPr>
      <w:r>
        <w:rPr>
          <w:rFonts w:ascii="宋体" w:hAnsi="宋体" w:eastAsia="宋体" w:cs="宋体"/>
          <w:b w:val="0"/>
          <w:bCs w:val="0"/>
          <w:spacing w:val="7"/>
          <w:sz w:val="22"/>
          <w:szCs w:val="22"/>
        </w:rPr>
        <w:t>（九）患传染病以及食物、饮料、酒精中毒造成的损失；</w:t>
      </w:r>
    </w:p>
    <w:p w14:paraId="0F926F04">
      <w:pPr>
        <w:pageBreakBefore w:val="0"/>
        <w:kinsoku/>
        <w:overflowPunct/>
        <w:topLinePunct w:val="0"/>
        <w:autoSpaceDE/>
        <w:autoSpaceDN/>
        <w:bidi w:val="0"/>
        <w:adjustRightInd/>
        <w:snapToGrid/>
        <w:spacing w:before="234" w:line="300" w:lineRule="auto"/>
        <w:ind w:left="368" w:right="395" w:firstLine="434"/>
        <w:textAlignment w:val="auto"/>
        <w:rPr>
          <w:rFonts w:ascii="宋体" w:hAnsi="宋体" w:eastAsia="宋体" w:cs="宋体"/>
          <w:b w:val="0"/>
          <w:bCs w:val="0"/>
          <w:sz w:val="22"/>
          <w:szCs w:val="22"/>
        </w:rPr>
      </w:pPr>
      <w:r>
        <w:rPr>
          <w:rFonts w:ascii="宋体" w:hAnsi="宋体" w:eastAsia="宋体" w:cs="宋体"/>
          <w:b w:val="0"/>
          <w:bCs w:val="0"/>
          <w:spacing w:val="9"/>
          <w:sz w:val="22"/>
          <w:szCs w:val="22"/>
        </w:rPr>
        <w:t xml:space="preserve">（十）被保险人或其雇员因从事医师、药剂师、美容师、会计师、审计师、设计师、 </w:t>
      </w:r>
      <w:r>
        <w:rPr>
          <w:rFonts w:ascii="宋体" w:hAnsi="宋体" w:eastAsia="宋体" w:cs="宋体"/>
          <w:b w:val="0"/>
          <w:bCs w:val="0"/>
          <w:spacing w:val="7"/>
          <w:sz w:val="22"/>
          <w:szCs w:val="22"/>
        </w:rPr>
        <w:t>监理师、评估师、律师等专门职业造成的损失；</w:t>
      </w:r>
    </w:p>
    <w:p w14:paraId="6602D25A">
      <w:pPr>
        <w:pageBreakBefore w:val="0"/>
        <w:kinsoku/>
        <w:overflowPunct/>
        <w:topLinePunct w:val="0"/>
        <w:autoSpaceDE/>
        <w:autoSpaceDN/>
        <w:bidi w:val="0"/>
        <w:adjustRightInd/>
        <w:snapToGrid/>
        <w:spacing w:before="201" w:line="300" w:lineRule="auto"/>
        <w:ind w:left="797" w:right="664"/>
        <w:textAlignment w:val="auto"/>
        <w:rPr>
          <w:rFonts w:ascii="宋体" w:hAnsi="宋体" w:eastAsia="宋体" w:cs="宋体"/>
          <w:b w:val="0"/>
          <w:bCs w:val="0"/>
          <w:sz w:val="22"/>
          <w:szCs w:val="22"/>
        </w:rPr>
      </w:pPr>
      <w:r>
        <w:rPr>
          <w:rFonts w:ascii="宋体" w:hAnsi="宋体" w:eastAsia="宋体" w:cs="宋体"/>
          <w:b w:val="0"/>
          <w:bCs w:val="0"/>
          <w:spacing w:val="7"/>
          <w:sz w:val="22"/>
          <w:szCs w:val="22"/>
        </w:rPr>
        <w:t>（十一）被保险人或其雇员因从事加工、修理、改进、承揽等工作造成委托</w:t>
      </w:r>
      <w:r>
        <w:rPr>
          <w:rFonts w:ascii="宋体" w:hAnsi="宋体" w:eastAsia="宋体" w:cs="宋体"/>
          <w:b w:val="0"/>
          <w:bCs w:val="0"/>
          <w:spacing w:val="6"/>
          <w:sz w:val="22"/>
          <w:szCs w:val="22"/>
        </w:rPr>
        <w:t>人的损失；</w:t>
      </w:r>
      <w:r>
        <w:rPr>
          <w:rFonts w:ascii="宋体" w:hAnsi="宋体" w:eastAsia="宋体" w:cs="宋体"/>
          <w:b w:val="0"/>
          <w:bCs w:val="0"/>
          <w:sz w:val="22"/>
          <w:szCs w:val="22"/>
        </w:rPr>
        <w:t xml:space="preserve"> </w:t>
      </w:r>
      <w:r>
        <w:rPr>
          <w:rFonts w:ascii="宋体" w:hAnsi="宋体" w:eastAsia="宋体" w:cs="宋体"/>
          <w:b w:val="0"/>
          <w:bCs w:val="0"/>
          <w:spacing w:val="8"/>
          <w:sz w:val="22"/>
          <w:szCs w:val="22"/>
        </w:rPr>
        <w:t>（十二）停放车辆车内财产的损失或因刮蹭、碰撞、倾覆造成停</w:t>
      </w:r>
      <w:r>
        <w:rPr>
          <w:rFonts w:ascii="宋体" w:hAnsi="宋体" w:eastAsia="宋体" w:cs="宋体"/>
          <w:b w:val="0"/>
          <w:bCs w:val="0"/>
          <w:spacing w:val="7"/>
          <w:sz w:val="22"/>
          <w:szCs w:val="22"/>
        </w:rPr>
        <w:t>放车辆的损失；</w:t>
      </w:r>
    </w:p>
    <w:p w14:paraId="48DCB188">
      <w:pPr>
        <w:pageBreakBefore w:val="0"/>
        <w:kinsoku/>
        <w:overflowPunct/>
        <w:topLinePunct w:val="0"/>
        <w:autoSpaceDE/>
        <w:autoSpaceDN/>
        <w:bidi w:val="0"/>
        <w:adjustRightInd/>
        <w:snapToGrid/>
        <w:spacing w:before="51" w:line="300" w:lineRule="auto"/>
        <w:ind w:left="797" w:right="664"/>
        <w:textAlignment w:val="auto"/>
        <w:rPr>
          <w:rFonts w:ascii="宋体" w:hAnsi="宋体" w:eastAsia="宋体" w:cs="宋体"/>
          <w:b w:val="0"/>
          <w:bCs w:val="0"/>
          <w:spacing w:val="6"/>
          <w:sz w:val="22"/>
          <w:szCs w:val="22"/>
        </w:rPr>
      </w:pPr>
      <w:r>
        <w:rPr>
          <w:rFonts w:ascii="宋体" w:hAnsi="宋体" w:eastAsia="宋体" w:cs="宋体"/>
          <w:b w:val="0"/>
          <w:bCs w:val="0"/>
          <w:spacing w:val="7"/>
          <w:sz w:val="22"/>
          <w:szCs w:val="22"/>
        </w:rPr>
        <w:t>（十三）在中华人民共和国境外（包括港澳台地区）所发生的任何事故所造</w:t>
      </w:r>
      <w:r>
        <w:rPr>
          <w:rFonts w:ascii="宋体" w:hAnsi="宋体" w:eastAsia="宋体" w:cs="宋体"/>
          <w:b w:val="0"/>
          <w:bCs w:val="0"/>
          <w:spacing w:val="6"/>
          <w:sz w:val="22"/>
          <w:szCs w:val="22"/>
        </w:rPr>
        <w:t>成的损失；</w:t>
      </w:r>
    </w:p>
    <w:p w14:paraId="79970881">
      <w:pPr>
        <w:pageBreakBefore w:val="0"/>
        <w:kinsoku/>
        <w:overflowPunct/>
        <w:topLinePunct w:val="0"/>
        <w:autoSpaceDE/>
        <w:autoSpaceDN/>
        <w:bidi w:val="0"/>
        <w:adjustRightInd/>
        <w:snapToGrid/>
        <w:spacing w:before="51" w:line="300" w:lineRule="auto"/>
        <w:ind w:left="797" w:right="664"/>
        <w:textAlignment w:val="auto"/>
        <w:rPr>
          <w:rFonts w:ascii="宋体" w:hAnsi="宋体" w:eastAsia="宋体" w:cs="宋体"/>
          <w:b w:val="0"/>
          <w:bCs w:val="0"/>
          <w:sz w:val="22"/>
          <w:szCs w:val="22"/>
        </w:rPr>
      </w:pPr>
      <w:r>
        <w:rPr>
          <w:rFonts w:ascii="宋体" w:hAnsi="宋体" w:eastAsia="宋体" w:cs="宋体"/>
          <w:b w:val="0"/>
          <w:bCs w:val="0"/>
          <w:spacing w:val="7"/>
          <w:sz w:val="22"/>
          <w:szCs w:val="22"/>
        </w:rPr>
        <w:t>（十四）在保险单列明的区域范围外所发生的任何损失；</w:t>
      </w:r>
    </w:p>
    <w:p w14:paraId="1DE905FD">
      <w:pPr>
        <w:pageBreakBefore w:val="0"/>
        <w:kinsoku/>
        <w:overflowPunct/>
        <w:topLinePunct w:val="0"/>
        <w:autoSpaceDE/>
        <w:autoSpaceDN/>
        <w:bidi w:val="0"/>
        <w:adjustRightInd/>
        <w:snapToGrid/>
        <w:spacing w:before="185" w:line="300" w:lineRule="auto"/>
        <w:ind w:left="798"/>
        <w:textAlignment w:val="auto"/>
        <w:rPr>
          <w:rFonts w:ascii="宋体" w:hAnsi="宋体" w:eastAsia="宋体" w:cs="宋体"/>
          <w:b w:val="0"/>
          <w:bCs w:val="0"/>
          <w:spacing w:val="6"/>
          <w:sz w:val="22"/>
          <w:szCs w:val="22"/>
        </w:rPr>
      </w:pPr>
      <w:r>
        <w:rPr>
          <w:rFonts w:ascii="宋体" w:hAnsi="宋体" w:eastAsia="宋体" w:cs="宋体"/>
          <w:b w:val="0"/>
          <w:bCs w:val="0"/>
          <w:spacing w:val="6"/>
          <w:sz w:val="22"/>
          <w:szCs w:val="22"/>
        </w:rPr>
        <w:t>（十五）本保险合同中载明的免赔额。</w:t>
      </w:r>
    </w:p>
    <w:p w14:paraId="5E031779">
      <w:pPr>
        <w:pageBreakBefore w:val="0"/>
        <w:kinsoku/>
        <w:overflowPunct/>
        <w:topLinePunct w:val="0"/>
        <w:autoSpaceDE/>
        <w:autoSpaceDN/>
        <w:bidi w:val="0"/>
        <w:adjustRightInd/>
        <w:snapToGrid/>
        <w:spacing w:before="185" w:line="300" w:lineRule="auto"/>
        <w:ind w:left="798"/>
        <w:textAlignment w:val="auto"/>
        <w:rPr>
          <w:rFonts w:ascii="宋体" w:hAnsi="宋体" w:eastAsia="宋体" w:cs="宋体"/>
          <w:b w:val="0"/>
          <w:bCs w:val="0"/>
          <w:spacing w:val="6"/>
          <w:sz w:val="22"/>
          <w:szCs w:val="22"/>
        </w:rPr>
      </w:pPr>
    </w:p>
    <w:p w14:paraId="5BEF8869">
      <w:pPr>
        <w:pageBreakBefore w:val="0"/>
        <w:kinsoku/>
        <w:overflowPunct/>
        <w:topLinePunct w:val="0"/>
        <w:autoSpaceDE/>
        <w:autoSpaceDN/>
        <w:bidi w:val="0"/>
        <w:adjustRightInd/>
        <w:snapToGrid/>
        <w:spacing w:before="177" w:line="300" w:lineRule="auto"/>
        <w:ind w:left="788"/>
        <w:textAlignment w:val="auto"/>
        <w:rPr>
          <w:rFonts w:ascii="宋体" w:hAnsi="宋体" w:eastAsia="宋体" w:cs="宋体"/>
          <w:sz w:val="22"/>
          <w:szCs w:val="22"/>
        </w:rPr>
      </w:pPr>
      <w:r>
        <w:rPr>
          <w:rFonts w:ascii="宋体" w:hAnsi="宋体" w:eastAsia="宋体" w:cs="宋体"/>
          <w:b/>
          <w:bCs/>
          <w:spacing w:val="8"/>
          <w:sz w:val="22"/>
          <w:szCs w:val="22"/>
        </w:rPr>
        <w:t>第八条</w:t>
      </w:r>
      <w:r>
        <w:rPr>
          <w:rFonts w:ascii="宋体" w:hAnsi="宋体" w:eastAsia="宋体" w:cs="宋体"/>
          <w:spacing w:val="98"/>
          <w:sz w:val="22"/>
          <w:szCs w:val="22"/>
        </w:rPr>
        <w:t xml:space="preserve"> </w:t>
      </w:r>
      <w:r>
        <w:rPr>
          <w:rFonts w:ascii="宋体" w:hAnsi="宋体" w:eastAsia="宋体" w:cs="宋体"/>
          <w:b/>
          <w:bCs/>
          <w:spacing w:val="8"/>
          <w:sz w:val="22"/>
          <w:szCs w:val="22"/>
        </w:rPr>
        <w:t>其他不属于本保险责任范围内的损失、费用和责任，保</w:t>
      </w:r>
      <w:r>
        <w:rPr>
          <w:rFonts w:ascii="宋体" w:hAnsi="宋体" w:eastAsia="宋体" w:cs="宋体"/>
          <w:b/>
          <w:bCs/>
          <w:spacing w:val="7"/>
          <w:sz w:val="22"/>
          <w:szCs w:val="22"/>
        </w:rPr>
        <w:t>险人不负责赔偿。</w:t>
      </w:r>
    </w:p>
    <w:p w14:paraId="1A0261F4">
      <w:pPr>
        <w:pStyle w:val="5"/>
        <w:pageBreakBefore w:val="0"/>
        <w:kinsoku/>
        <w:overflowPunct/>
        <w:topLinePunct w:val="0"/>
        <w:autoSpaceDE/>
        <w:autoSpaceDN/>
        <w:bidi w:val="0"/>
        <w:adjustRightInd/>
        <w:snapToGrid/>
        <w:spacing w:line="300" w:lineRule="auto"/>
        <w:textAlignment w:val="auto"/>
        <w:rPr>
          <w:sz w:val="22"/>
          <w:szCs w:val="22"/>
        </w:rPr>
      </w:pPr>
    </w:p>
    <w:p w14:paraId="62E7A296">
      <w:pPr>
        <w:pStyle w:val="5"/>
        <w:pageBreakBefore w:val="0"/>
        <w:kinsoku/>
        <w:overflowPunct/>
        <w:topLinePunct w:val="0"/>
        <w:autoSpaceDE/>
        <w:autoSpaceDN/>
        <w:bidi w:val="0"/>
        <w:adjustRightInd/>
        <w:snapToGrid/>
        <w:spacing w:line="300" w:lineRule="auto"/>
        <w:textAlignment w:val="auto"/>
        <w:rPr>
          <w:sz w:val="22"/>
          <w:szCs w:val="22"/>
        </w:rPr>
      </w:pPr>
    </w:p>
    <w:p w14:paraId="011CAAFB">
      <w:pPr>
        <w:pageBreakBefore w:val="0"/>
        <w:kinsoku/>
        <w:overflowPunct/>
        <w:topLinePunct w:val="0"/>
        <w:autoSpaceDE/>
        <w:autoSpaceDN/>
        <w:bidi w:val="0"/>
        <w:adjustRightInd/>
        <w:snapToGrid/>
        <w:spacing w:before="65" w:line="300" w:lineRule="auto"/>
        <w:ind w:left="3888"/>
        <w:textAlignment w:val="auto"/>
        <w:rPr>
          <w:rFonts w:ascii="宋体" w:hAnsi="宋体" w:eastAsia="宋体" w:cs="宋体"/>
          <w:sz w:val="22"/>
          <w:szCs w:val="22"/>
        </w:rPr>
      </w:pPr>
      <w:r>
        <w:rPr>
          <w:rFonts w:ascii="宋体" w:hAnsi="宋体" w:eastAsia="宋体" w:cs="宋体"/>
          <w:b/>
          <w:bCs/>
          <w:spacing w:val="7"/>
          <w:sz w:val="22"/>
          <w:szCs w:val="22"/>
        </w:rPr>
        <w:t>赔偿限额与免赔额</w:t>
      </w:r>
    </w:p>
    <w:p w14:paraId="51F586CE">
      <w:pPr>
        <w:pageBreakBefore w:val="0"/>
        <w:kinsoku/>
        <w:overflowPunct/>
        <w:topLinePunct w:val="0"/>
        <w:autoSpaceDE/>
        <w:autoSpaceDN/>
        <w:bidi w:val="0"/>
        <w:adjustRightInd/>
        <w:snapToGrid/>
        <w:spacing w:before="259" w:line="300" w:lineRule="auto"/>
        <w:ind w:left="369" w:right="360" w:firstLine="423"/>
        <w:textAlignment w:val="auto"/>
        <w:rPr>
          <w:rFonts w:ascii="宋体" w:hAnsi="宋体" w:eastAsia="宋体" w:cs="宋体"/>
          <w:sz w:val="22"/>
          <w:szCs w:val="22"/>
        </w:rPr>
      </w:pPr>
      <w:r>
        <w:rPr>
          <w:rFonts w:ascii="宋体" w:hAnsi="宋体" w:eastAsia="宋体" w:cs="宋体"/>
          <w:b/>
          <w:bCs/>
          <w:spacing w:val="15"/>
          <w:sz w:val="22"/>
          <w:szCs w:val="22"/>
        </w:rPr>
        <w:t>第九条</w:t>
      </w:r>
      <w:r>
        <w:rPr>
          <w:rFonts w:ascii="宋体" w:hAnsi="宋体" w:eastAsia="宋体" w:cs="宋体"/>
          <w:spacing w:val="15"/>
          <w:sz w:val="22"/>
          <w:szCs w:val="22"/>
        </w:rPr>
        <w:t xml:space="preserve"> 赔偿限额包括每次事故赔偿限额、每次事故每人赔偿限额、每次事故人身伤</w:t>
      </w:r>
      <w:r>
        <w:rPr>
          <w:rFonts w:ascii="宋体" w:hAnsi="宋体" w:eastAsia="宋体" w:cs="宋体"/>
          <w:spacing w:val="4"/>
          <w:sz w:val="22"/>
          <w:szCs w:val="22"/>
        </w:rPr>
        <w:t xml:space="preserve"> </w:t>
      </w:r>
      <w:r>
        <w:rPr>
          <w:rFonts w:ascii="宋体" w:hAnsi="宋体" w:eastAsia="宋体" w:cs="宋体"/>
          <w:spacing w:val="11"/>
          <w:sz w:val="22"/>
          <w:szCs w:val="22"/>
        </w:rPr>
        <w:t>亡赔偿限额、每次事故财产损失赔偿限额、累计赔偿限额，</w:t>
      </w:r>
      <w:r>
        <w:rPr>
          <w:rFonts w:ascii="宋体" w:hAnsi="宋体" w:eastAsia="宋体" w:cs="宋体"/>
          <w:spacing w:val="-41"/>
          <w:sz w:val="22"/>
          <w:szCs w:val="22"/>
        </w:rPr>
        <w:t xml:space="preserve"> </w:t>
      </w:r>
      <w:r>
        <w:rPr>
          <w:rFonts w:ascii="宋体" w:hAnsi="宋体" w:eastAsia="宋体" w:cs="宋体"/>
          <w:spacing w:val="11"/>
          <w:sz w:val="22"/>
          <w:szCs w:val="22"/>
        </w:rPr>
        <w:t>由投保人与保险人协商确定，</w:t>
      </w:r>
      <w:r>
        <w:rPr>
          <w:rFonts w:ascii="宋体" w:hAnsi="宋体" w:eastAsia="宋体" w:cs="宋体"/>
          <w:sz w:val="22"/>
          <w:szCs w:val="22"/>
        </w:rPr>
        <w:t xml:space="preserve"> </w:t>
      </w:r>
      <w:r>
        <w:rPr>
          <w:rFonts w:ascii="宋体" w:hAnsi="宋体" w:eastAsia="宋体" w:cs="宋体"/>
          <w:spacing w:val="7"/>
          <w:sz w:val="22"/>
          <w:szCs w:val="22"/>
        </w:rPr>
        <w:t>并在保险合同中载明。</w:t>
      </w:r>
    </w:p>
    <w:p w14:paraId="0AD62DFC">
      <w:pPr>
        <w:pageBreakBefore w:val="0"/>
        <w:kinsoku/>
        <w:overflowPunct/>
        <w:topLinePunct w:val="0"/>
        <w:autoSpaceDE/>
        <w:autoSpaceDN/>
        <w:bidi w:val="0"/>
        <w:adjustRightInd/>
        <w:snapToGrid/>
        <w:spacing w:before="245" w:line="300" w:lineRule="auto"/>
        <w:ind w:left="388" w:right="360" w:firstLine="404"/>
        <w:textAlignment w:val="auto"/>
        <w:rPr>
          <w:rFonts w:ascii="宋体" w:hAnsi="宋体" w:eastAsia="宋体" w:cs="宋体"/>
          <w:sz w:val="22"/>
          <w:szCs w:val="22"/>
        </w:rPr>
      </w:pPr>
      <w:r>
        <w:rPr>
          <w:rFonts w:ascii="宋体" w:hAnsi="宋体" w:eastAsia="宋体" w:cs="宋体"/>
          <w:b/>
          <w:bCs/>
          <w:spacing w:val="15"/>
          <w:sz w:val="22"/>
          <w:szCs w:val="22"/>
        </w:rPr>
        <w:t>第十条</w:t>
      </w:r>
      <w:r>
        <w:rPr>
          <w:rFonts w:ascii="宋体" w:hAnsi="宋体" w:eastAsia="宋体" w:cs="宋体"/>
          <w:spacing w:val="15"/>
          <w:sz w:val="22"/>
          <w:szCs w:val="22"/>
        </w:rPr>
        <w:t xml:space="preserve"> 每次事故免赔额由投保人与保险人在签订保险合同时协商确定，并在保险合</w:t>
      </w:r>
      <w:r>
        <w:rPr>
          <w:rFonts w:ascii="宋体" w:hAnsi="宋体" w:eastAsia="宋体" w:cs="宋体"/>
          <w:spacing w:val="4"/>
          <w:sz w:val="22"/>
          <w:szCs w:val="22"/>
        </w:rPr>
        <w:t xml:space="preserve"> </w:t>
      </w:r>
      <w:r>
        <w:rPr>
          <w:rFonts w:ascii="宋体" w:hAnsi="宋体" w:eastAsia="宋体" w:cs="宋体"/>
          <w:spacing w:val="1"/>
          <w:sz w:val="22"/>
          <w:szCs w:val="22"/>
        </w:rPr>
        <w:t>同中载明。</w:t>
      </w:r>
    </w:p>
    <w:p w14:paraId="096BD785">
      <w:pPr>
        <w:pStyle w:val="5"/>
        <w:pageBreakBefore w:val="0"/>
        <w:kinsoku/>
        <w:overflowPunct/>
        <w:topLinePunct w:val="0"/>
        <w:autoSpaceDE/>
        <w:autoSpaceDN/>
        <w:bidi w:val="0"/>
        <w:adjustRightInd/>
        <w:snapToGrid/>
        <w:spacing w:line="300" w:lineRule="auto"/>
        <w:textAlignment w:val="auto"/>
        <w:rPr>
          <w:sz w:val="22"/>
          <w:szCs w:val="22"/>
        </w:rPr>
      </w:pPr>
    </w:p>
    <w:p w14:paraId="6E86E01A">
      <w:pPr>
        <w:pStyle w:val="5"/>
        <w:pageBreakBefore w:val="0"/>
        <w:kinsoku/>
        <w:overflowPunct/>
        <w:topLinePunct w:val="0"/>
        <w:autoSpaceDE/>
        <w:autoSpaceDN/>
        <w:bidi w:val="0"/>
        <w:adjustRightInd/>
        <w:snapToGrid/>
        <w:spacing w:line="300" w:lineRule="auto"/>
        <w:textAlignment w:val="auto"/>
        <w:rPr>
          <w:sz w:val="22"/>
          <w:szCs w:val="22"/>
        </w:rPr>
      </w:pPr>
    </w:p>
    <w:p w14:paraId="335F3423">
      <w:pPr>
        <w:pageBreakBefore w:val="0"/>
        <w:kinsoku/>
        <w:overflowPunct/>
        <w:topLinePunct w:val="0"/>
        <w:autoSpaceDE/>
        <w:autoSpaceDN/>
        <w:bidi w:val="0"/>
        <w:adjustRightInd/>
        <w:snapToGrid/>
        <w:spacing w:before="66" w:line="300" w:lineRule="auto"/>
        <w:ind w:left="4096"/>
        <w:textAlignment w:val="auto"/>
        <w:rPr>
          <w:rFonts w:ascii="宋体" w:hAnsi="宋体" w:eastAsia="宋体" w:cs="宋体"/>
          <w:sz w:val="22"/>
          <w:szCs w:val="22"/>
        </w:rPr>
      </w:pPr>
      <w:r>
        <w:rPr>
          <w:rFonts w:ascii="宋体" w:hAnsi="宋体" w:eastAsia="宋体" w:cs="宋体"/>
          <w:b/>
          <w:bCs/>
          <w:spacing w:val="6"/>
          <w:sz w:val="22"/>
          <w:szCs w:val="22"/>
        </w:rPr>
        <w:t>保险期间</w:t>
      </w:r>
    </w:p>
    <w:p w14:paraId="66510E39">
      <w:pPr>
        <w:pageBreakBefore w:val="0"/>
        <w:kinsoku/>
        <w:overflowPunct/>
        <w:topLinePunct w:val="0"/>
        <w:autoSpaceDE/>
        <w:autoSpaceDN/>
        <w:bidi w:val="0"/>
        <w:adjustRightInd/>
        <w:snapToGrid/>
        <w:spacing w:before="174" w:line="300" w:lineRule="auto"/>
        <w:ind w:left="788"/>
        <w:textAlignment w:val="auto"/>
        <w:rPr>
          <w:rFonts w:ascii="宋体" w:hAnsi="宋体" w:eastAsia="宋体" w:cs="宋体"/>
          <w:sz w:val="22"/>
          <w:szCs w:val="22"/>
        </w:rPr>
      </w:pPr>
      <w:r>
        <w:rPr>
          <w:rFonts w:ascii="宋体" w:hAnsi="宋体" w:eastAsia="宋体" w:cs="宋体"/>
          <w:b/>
          <w:bCs/>
          <w:spacing w:val="9"/>
          <w:sz w:val="22"/>
          <w:szCs w:val="22"/>
        </w:rPr>
        <w:t>第十一条</w:t>
      </w:r>
      <w:r>
        <w:rPr>
          <w:rFonts w:ascii="宋体" w:hAnsi="宋体" w:eastAsia="宋体" w:cs="宋体"/>
          <w:spacing w:val="9"/>
          <w:sz w:val="22"/>
          <w:szCs w:val="22"/>
        </w:rPr>
        <w:t xml:space="preserve">  除另有约定外，保险期间为一</w:t>
      </w:r>
      <w:r>
        <w:rPr>
          <w:rFonts w:ascii="宋体" w:hAnsi="宋体" w:eastAsia="宋体" w:cs="宋体"/>
          <w:spacing w:val="8"/>
          <w:sz w:val="22"/>
          <w:szCs w:val="22"/>
        </w:rPr>
        <w:t>年，以保险单载明的起讫时间为准。</w:t>
      </w:r>
    </w:p>
    <w:p w14:paraId="69E1983D">
      <w:pPr>
        <w:pStyle w:val="5"/>
        <w:pageBreakBefore w:val="0"/>
        <w:kinsoku/>
        <w:overflowPunct/>
        <w:topLinePunct w:val="0"/>
        <w:autoSpaceDE/>
        <w:autoSpaceDN/>
        <w:bidi w:val="0"/>
        <w:adjustRightInd/>
        <w:snapToGrid/>
        <w:spacing w:line="300" w:lineRule="auto"/>
        <w:textAlignment w:val="auto"/>
        <w:rPr>
          <w:sz w:val="22"/>
          <w:szCs w:val="22"/>
        </w:rPr>
      </w:pPr>
    </w:p>
    <w:p w14:paraId="6E32D314">
      <w:pPr>
        <w:pStyle w:val="5"/>
        <w:pageBreakBefore w:val="0"/>
        <w:kinsoku/>
        <w:overflowPunct/>
        <w:topLinePunct w:val="0"/>
        <w:autoSpaceDE/>
        <w:autoSpaceDN/>
        <w:bidi w:val="0"/>
        <w:adjustRightInd/>
        <w:snapToGrid/>
        <w:spacing w:line="300" w:lineRule="auto"/>
        <w:textAlignment w:val="auto"/>
        <w:rPr>
          <w:sz w:val="22"/>
          <w:szCs w:val="22"/>
        </w:rPr>
      </w:pPr>
    </w:p>
    <w:p w14:paraId="72D35E7F">
      <w:pPr>
        <w:pageBreakBefore w:val="0"/>
        <w:kinsoku/>
        <w:overflowPunct/>
        <w:topLinePunct w:val="0"/>
        <w:autoSpaceDE/>
        <w:autoSpaceDN/>
        <w:bidi w:val="0"/>
        <w:adjustRightInd/>
        <w:snapToGrid/>
        <w:spacing w:before="66" w:line="300" w:lineRule="auto"/>
        <w:ind w:left="3992"/>
        <w:textAlignment w:val="auto"/>
        <w:rPr>
          <w:rFonts w:ascii="宋体" w:hAnsi="宋体" w:eastAsia="宋体" w:cs="宋体"/>
          <w:sz w:val="22"/>
          <w:szCs w:val="22"/>
        </w:rPr>
      </w:pPr>
      <w:r>
        <w:rPr>
          <w:rFonts w:ascii="宋体" w:hAnsi="宋体" w:eastAsia="宋体" w:cs="宋体"/>
          <w:b/>
          <w:bCs/>
          <w:spacing w:val="6"/>
          <w:sz w:val="22"/>
          <w:szCs w:val="22"/>
        </w:rPr>
        <w:t>保险人义务</w:t>
      </w:r>
    </w:p>
    <w:p w14:paraId="7D4C685F">
      <w:pPr>
        <w:pageBreakBefore w:val="0"/>
        <w:kinsoku/>
        <w:overflowPunct/>
        <w:topLinePunct w:val="0"/>
        <w:autoSpaceDE/>
        <w:autoSpaceDN/>
        <w:bidi w:val="0"/>
        <w:adjustRightInd/>
        <w:snapToGrid/>
        <w:spacing w:before="202" w:line="300" w:lineRule="auto"/>
        <w:ind w:left="787"/>
        <w:textAlignment w:val="auto"/>
        <w:rPr>
          <w:rFonts w:ascii="宋体" w:hAnsi="宋体" w:eastAsia="宋体" w:cs="宋体"/>
          <w:sz w:val="22"/>
          <w:szCs w:val="22"/>
        </w:rPr>
      </w:pPr>
      <w:r>
        <w:rPr>
          <w:rFonts w:ascii="宋体" w:hAnsi="宋体" w:eastAsia="宋体" w:cs="宋体"/>
          <w:b/>
          <w:bCs/>
          <w:spacing w:val="10"/>
          <w:sz w:val="22"/>
          <w:szCs w:val="22"/>
        </w:rPr>
        <w:t>第十二条</w:t>
      </w:r>
      <w:r>
        <w:rPr>
          <w:rFonts w:ascii="宋体" w:hAnsi="宋体" w:eastAsia="宋体" w:cs="宋体"/>
          <w:spacing w:val="10"/>
          <w:sz w:val="22"/>
          <w:szCs w:val="22"/>
        </w:rPr>
        <w:t xml:space="preserve">  本保险合同成立后，保险人应当及时向投保人签发保险单或其他保险凭证。</w:t>
      </w:r>
    </w:p>
    <w:p w14:paraId="131E1057">
      <w:pPr>
        <w:pageBreakBefore w:val="0"/>
        <w:kinsoku/>
        <w:overflowPunct/>
        <w:topLinePunct w:val="0"/>
        <w:autoSpaceDE/>
        <w:autoSpaceDN/>
        <w:bidi w:val="0"/>
        <w:adjustRightInd/>
        <w:snapToGrid/>
        <w:spacing w:before="198" w:line="300" w:lineRule="auto"/>
        <w:ind w:left="787"/>
        <w:textAlignment w:val="auto"/>
        <w:rPr>
          <w:rFonts w:ascii="宋体" w:hAnsi="宋体" w:eastAsia="宋体" w:cs="宋体"/>
          <w:spacing w:val="9"/>
          <w:sz w:val="22"/>
          <w:szCs w:val="22"/>
        </w:rPr>
      </w:pPr>
      <w:r>
        <w:rPr>
          <w:rFonts w:ascii="宋体" w:hAnsi="宋体" w:eastAsia="宋体" w:cs="宋体"/>
          <w:b/>
          <w:bCs/>
          <w:spacing w:val="10"/>
          <w:sz w:val="22"/>
          <w:szCs w:val="22"/>
        </w:rPr>
        <w:t>第十三条</w:t>
      </w:r>
      <w:r>
        <w:rPr>
          <w:rFonts w:ascii="宋体" w:hAnsi="宋体" w:eastAsia="宋体" w:cs="宋体"/>
          <w:spacing w:val="10"/>
          <w:sz w:val="22"/>
          <w:szCs w:val="22"/>
        </w:rPr>
        <w:t xml:space="preserve">  保险人按照第二十三条的约定，认为被保险人提供的有关索赔的证明和资料</w:t>
      </w:r>
      <w:r>
        <w:rPr>
          <w:rFonts w:ascii="宋体" w:hAnsi="宋体" w:eastAsia="宋体" w:cs="宋体"/>
          <w:spacing w:val="9"/>
          <w:sz w:val="22"/>
          <w:szCs w:val="22"/>
        </w:rPr>
        <w:t>不完整的，应当及时一次性通知投保人、被保险人补充提供。</w:t>
      </w:r>
    </w:p>
    <w:p w14:paraId="417F0F7A">
      <w:pPr>
        <w:pageBreakBefore w:val="0"/>
        <w:kinsoku/>
        <w:overflowPunct/>
        <w:topLinePunct w:val="0"/>
        <w:autoSpaceDE/>
        <w:autoSpaceDN/>
        <w:bidi w:val="0"/>
        <w:adjustRightInd/>
        <w:snapToGrid/>
        <w:spacing w:before="262" w:line="300" w:lineRule="auto"/>
        <w:ind w:left="370" w:right="360" w:firstLine="422"/>
        <w:jc w:val="both"/>
        <w:textAlignment w:val="auto"/>
        <w:rPr>
          <w:rFonts w:ascii="宋体" w:hAnsi="宋体" w:eastAsia="宋体" w:cs="宋体"/>
          <w:sz w:val="22"/>
          <w:szCs w:val="22"/>
        </w:rPr>
      </w:pPr>
      <w:r>
        <w:rPr>
          <w:rFonts w:hint="eastAsia" w:ascii="宋体" w:hAnsi="宋体" w:eastAsia="宋体" w:cs="宋体"/>
          <w:spacing w:val="9"/>
          <w:sz w:val="22"/>
          <w:szCs w:val="22"/>
          <w:lang w:val="en-US" w:eastAsia="zh-CN"/>
        </w:rPr>
        <w:t xml:space="preserve"> </w:t>
      </w:r>
      <w:r>
        <w:rPr>
          <w:rFonts w:ascii="宋体" w:hAnsi="宋体" w:eastAsia="宋体" w:cs="宋体"/>
          <w:b/>
          <w:bCs/>
          <w:spacing w:val="15"/>
          <w:sz w:val="22"/>
          <w:szCs w:val="22"/>
        </w:rPr>
        <w:t>第十四条</w:t>
      </w:r>
      <w:r>
        <w:rPr>
          <w:rFonts w:ascii="宋体" w:hAnsi="宋体" w:eastAsia="宋体" w:cs="宋体"/>
          <w:spacing w:val="15"/>
          <w:sz w:val="22"/>
          <w:szCs w:val="22"/>
        </w:rPr>
        <w:t xml:space="preserve"> 保险人收到被保险人的赔偿保险金的请求后，应当及时作出是否属于保险</w:t>
      </w:r>
      <w:r>
        <w:rPr>
          <w:rFonts w:ascii="宋体" w:hAnsi="宋体" w:eastAsia="宋体" w:cs="宋体"/>
          <w:spacing w:val="2"/>
          <w:sz w:val="22"/>
          <w:szCs w:val="22"/>
        </w:rPr>
        <w:t xml:space="preserve"> </w:t>
      </w:r>
      <w:r>
        <w:rPr>
          <w:rFonts w:ascii="宋体" w:hAnsi="宋体" w:eastAsia="宋体" w:cs="宋体"/>
          <w:spacing w:val="13"/>
          <w:sz w:val="22"/>
          <w:szCs w:val="22"/>
        </w:rPr>
        <w:t>责任的核定；情形复杂的，保险人将在确定</w:t>
      </w:r>
      <w:r>
        <w:rPr>
          <w:rFonts w:ascii="宋体" w:hAnsi="宋体" w:eastAsia="宋体" w:cs="宋体"/>
          <w:spacing w:val="12"/>
          <w:sz w:val="22"/>
          <w:szCs w:val="22"/>
        </w:rPr>
        <w:t>是否属于保险责任的基本材料收集齐全后，尽</w:t>
      </w:r>
      <w:r>
        <w:rPr>
          <w:rFonts w:ascii="宋体" w:hAnsi="宋体" w:eastAsia="宋体" w:cs="宋体"/>
          <w:sz w:val="22"/>
          <w:szCs w:val="22"/>
        </w:rPr>
        <w:t xml:space="preserve"> </w:t>
      </w:r>
      <w:r>
        <w:rPr>
          <w:rFonts w:ascii="宋体" w:hAnsi="宋体" w:eastAsia="宋体" w:cs="宋体"/>
          <w:spacing w:val="6"/>
          <w:sz w:val="22"/>
          <w:szCs w:val="22"/>
        </w:rPr>
        <w:t>快做出核定。</w:t>
      </w:r>
    </w:p>
    <w:p w14:paraId="6614E23F">
      <w:pPr>
        <w:pageBreakBefore w:val="0"/>
        <w:kinsoku/>
        <w:overflowPunct/>
        <w:topLinePunct w:val="0"/>
        <w:autoSpaceDE/>
        <w:autoSpaceDN/>
        <w:bidi w:val="0"/>
        <w:adjustRightInd/>
        <w:snapToGrid/>
        <w:spacing w:before="281" w:line="300" w:lineRule="auto"/>
        <w:ind w:left="373" w:right="260" w:firstLine="419"/>
        <w:jc w:val="both"/>
        <w:textAlignment w:val="auto"/>
        <w:rPr>
          <w:rFonts w:ascii="宋体" w:hAnsi="宋体" w:eastAsia="宋体" w:cs="宋体"/>
          <w:sz w:val="22"/>
          <w:szCs w:val="22"/>
        </w:rPr>
      </w:pPr>
      <w:r>
        <w:rPr>
          <w:rFonts w:ascii="宋体" w:hAnsi="宋体" w:eastAsia="宋体" w:cs="宋体"/>
          <w:spacing w:val="14"/>
          <w:sz w:val="22"/>
          <w:szCs w:val="22"/>
        </w:rPr>
        <w:t>保险人应当将核定结果通知被保险人；对属于保险责任的，在与被保险人达成赔偿保险金</w:t>
      </w:r>
      <w:r>
        <w:rPr>
          <w:rFonts w:ascii="宋体" w:hAnsi="宋体" w:eastAsia="宋体" w:cs="宋体"/>
          <w:spacing w:val="9"/>
          <w:sz w:val="22"/>
          <w:szCs w:val="22"/>
        </w:rPr>
        <w:t xml:space="preserve"> </w:t>
      </w:r>
      <w:r>
        <w:rPr>
          <w:rFonts w:ascii="宋体" w:hAnsi="宋体" w:eastAsia="宋体" w:cs="宋体"/>
          <w:spacing w:val="10"/>
          <w:sz w:val="22"/>
          <w:szCs w:val="22"/>
        </w:rPr>
        <w:t>的协议后十日内，履行赔偿保险金义务。保险合同对赔偿保</w:t>
      </w:r>
      <w:r>
        <w:rPr>
          <w:rFonts w:ascii="宋体" w:hAnsi="宋体" w:eastAsia="宋体" w:cs="宋体"/>
          <w:spacing w:val="9"/>
          <w:sz w:val="22"/>
          <w:szCs w:val="22"/>
        </w:rPr>
        <w:t>险金的期限有约定的，保险人应当按</w:t>
      </w:r>
      <w:r>
        <w:rPr>
          <w:rFonts w:ascii="宋体" w:hAnsi="宋体" w:eastAsia="宋体" w:cs="宋体"/>
          <w:sz w:val="22"/>
          <w:szCs w:val="22"/>
        </w:rPr>
        <w:t xml:space="preserve"> </w:t>
      </w:r>
      <w:r>
        <w:rPr>
          <w:rFonts w:ascii="宋体" w:hAnsi="宋体" w:eastAsia="宋体" w:cs="宋体"/>
          <w:spacing w:val="10"/>
          <w:sz w:val="22"/>
          <w:szCs w:val="22"/>
        </w:rPr>
        <w:t>照约定履行赔偿保险金的义务。保险人依照前款的规定作出</w:t>
      </w:r>
      <w:r>
        <w:rPr>
          <w:rFonts w:ascii="宋体" w:hAnsi="宋体" w:eastAsia="宋体" w:cs="宋体"/>
          <w:spacing w:val="9"/>
          <w:sz w:val="22"/>
          <w:szCs w:val="22"/>
        </w:rPr>
        <w:t>核定后，对不属于保险责任的，应当</w:t>
      </w:r>
      <w:r>
        <w:rPr>
          <w:rFonts w:ascii="宋体" w:hAnsi="宋体" w:eastAsia="宋体" w:cs="宋体"/>
          <w:sz w:val="22"/>
          <w:szCs w:val="22"/>
        </w:rPr>
        <w:t xml:space="preserve"> </w:t>
      </w:r>
      <w:r>
        <w:rPr>
          <w:rFonts w:ascii="宋体" w:hAnsi="宋体" w:eastAsia="宋体" w:cs="宋体"/>
          <w:spacing w:val="9"/>
          <w:sz w:val="22"/>
          <w:szCs w:val="22"/>
        </w:rPr>
        <w:t>自作出核定之日起三日内向被保险人发出拒绝赔偿保险金通知书，并说明理由。</w:t>
      </w:r>
    </w:p>
    <w:p w14:paraId="592FCC70">
      <w:pPr>
        <w:pageBreakBefore w:val="0"/>
        <w:kinsoku/>
        <w:overflowPunct/>
        <w:topLinePunct w:val="0"/>
        <w:autoSpaceDE/>
        <w:autoSpaceDN/>
        <w:bidi w:val="0"/>
        <w:adjustRightInd/>
        <w:snapToGrid/>
        <w:spacing w:before="273" w:line="300" w:lineRule="auto"/>
        <w:ind w:left="368" w:right="360" w:firstLine="424"/>
        <w:jc w:val="both"/>
        <w:textAlignment w:val="auto"/>
        <w:rPr>
          <w:rFonts w:ascii="宋体" w:hAnsi="宋体" w:eastAsia="宋体" w:cs="宋体"/>
          <w:sz w:val="22"/>
          <w:szCs w:val="22"/>
        </w:rPr>
      </w:pPr>
      <w:r>
        <w:rPr>
          <w:rFonts w:ascii="宋体" w:hAnsi="宋体" w:eastAsia="宋体" w:cs="宋体"/>
          <w:b/>
          <w:bCs/>
          <w:spacing w:val="15"/>
          <w:sz w:val="22"/>
          <w:szCs w:val="22"/>
        </w:rPr>
        <w:t>第十五条</w:t>
      </w:r>
      <w:r>
        <w:rPr>
          <w:rFonts w:ascii="宋体" w:hAnsi="宋体" w:eastAsia="宋体" w:cs="宋体"/>
          <w:spacing w:val="15"/>
          <w:sz w:val="22"/>
          <w:szCs w:val="22"/>
        </w:rPr>
        <w:t xml:space="preserve"> 保险人自收到赔偿保险金的请求和有关证明、资料之日起六十日内，对其</w:t>
      </w:r>
      <w:r>
        <w:rPr>
          <w:rFonts w:ascii="宋体" w:hAnsi="宋体" w:eastAsia="宋体" w:cs="宋体"/>
          <w:spacing w:val="2"/>
          <w:sz w:val="22"/>
          <w:szCs w:val="22"/>
        </w:rPr>
        <w:t xml:space="preserve"> </w:t>
      </w:r>
      <w:r>
        <w:rPr>
          <w:rFonts w:ascii="宋体" w:hAnsi="宋体" w:eastAsia="宋体" w:cs="宋体"/>
          <w:spacing w:val="13"/>
          <w:sz w:val="22"/>
          <w:szCs w:val="22"/>
        </w:rPr>
        <w:t>赔偿保险金的数额不能确定的，应当根据已有证</w:t>
      </w:r>
      <w:r>
        <w:rPr>
          <w:rFonts w:ascii="宋体" w:hAnsi="宋体" w:eastAsia="宋体" w:cs="宋体"/>
          <w:spacing w:val="12"/>
          <w:sz w:val="22"/>
          <w:szCs w:val="22"/>
        </w:rPr>
        <w:t>明和资料可以确定的数额先予支付；保险</w:t>
      </w:r>
      <w:r>
        <w:rPr>
          <w:rFonts w:ascii="宋体" w:hAnsi="宋体" w:eastAsia="宋体" w:cs="宋体"/>
          <w:sz w:val="22"/>
          <w:szCs w:val="22"/>
        </w:rPr>
        <w:t xml:space="preserve"> </w:t>
      </w:r>
      <w:r>
        <w:rPr>
          <w:rFonts w:ascii="宋体" w:hAnsi="宋体" w:eastAsia="宋体" w:cs="宋体"/>
          <w:spacing w:val="9"/>
          <w:sz w:val="22"/>
          <w:szCs w:val="22"/>
        </w:rPr>
        <w:t>人最终确定赔偿的数额后，应当支付相应的差额。</w:t>
      </w:r>
    </w:p>
    <w:p w14:paraId="7DCB69BC">
      <w:pPr>
        <w:pageBreakBefore w:val="0"/>
        <w:kinsoku/>
        <w:overflowPunct/>
        <w:topLinePunct w:val="0"/>
        <w:autoSpaceDE/>
        <w:autoSpaceDN/>
        <w:bidi w:val="0"/>
        <w:adjustRightInd/>
        <w:snapToGrid/>
        <w:spacing w:before="198" w:line="300" w:lineRule="auto"/>
        <w:textAlignment w:val="auto"/>
        <w:rPr>
          <w:rFonts w:hint="eastAsia" w:ascii="宋体" w:hAnsi="宋体" w:eastAsia="宋体" w:cs="宋体"/>
          <w:spacing w:val="9"/>
          <w:sz w:val="22"/>
          <w:szCs w:val="22"/>
          <w:lang w:val="en-US" w:eastAsia="zh-CN"/>
        </w:rPr>
      </w:pPr>
    </w:p>
    <w:p w14:paraId="21870B36">
      <w:pPr>
        <w:pageBreakBefore w:val="0"/>
        <w:kinsoku/>
        <w:overflowPunct/>
        <w:topLinePunct w:val="0"/>
        <w:autoSpaceDE/>
        <w:autoSpaceDN/>
        <w:bidi w:val="0"/>
        <w:adjustRightInd/>
        <w:snapToGrid/>
        <w:spacing w:before="65" w:line="300" w:lineRule="auto"/>
        <w:ind w:left="3466"/>
        <w:textAlignment w:val="auto"/>
        <w:rPr>
          <w:rFonts w:ascii="宋体" w:hAnsi="宋体" w:eastAsia="宋体" w:cs="宋体"/>
          <w:sz w:val="22"/>
          <w:szCs w:val="22"/>
        </w:rPr>
      </w:pPr>
      <w:r>
        <w:rPr>
          <w:rFonts w:ascii="宋体" w:hAnsi="宋体" w:eastAsia="宋体" w:cs="宋体"/>
          <w:b/>
          <w:bCs/>
          <w:spacing w:val="7"/>
          <w:sz w:val="22"/>
          <w:szCs w:val="22"/>
        </w:rPr>
        <w:t>投保人、被保险人义务</w:t>
      </w:r>
    </w:p>
    <w:p w14:paraId="17405BFB">
      <w:pPr>
        <w:pageBreakBefore w:val="0"/>
        <w:kinsoku/>
        <w:overflowPunct/>
        <w:topLinePunct w:val="0"/>
        <w:autoSpaceDE/>
        <w:autoSpaceDN/>
        <w:bidi w:val="0"/>
        <w:adjustRightInd/>
        <w:snapToGrid/>
        <w:spacing w:before="240" w:line="300" w:lineRule="auto"/>
        <w:ind w:left="370" w:right="411" w:firstLine="422"/>
        <w:textAlignment w:val="auto"/>
        <w:rPr>
          <w:rFonts w:ascii="宋体" w:hAnsi="宋体" w:eastAsia="宋体" w:cs="宋体"/>
          <w:sz w:val="22"/>
          <w:szCs w:val="22"/>
        </w:rPr>
      </w:pPr>
      <w:r>
        <w:rPr>
          <w:rFonts w:ascii="宋体" w:hAnsi="宋体" w:eastAsia="宋体" w:cs="宋体"/>
          <w:b/>
          <w:bCs/>
          <w:spacing w:val="14"/>
          <w:sz w:val="22"/>
          <w:szCs w:val="22"/>
        </w:rPr>
        <w:t>第十六条</w:t>
      </w:r>
      <w:r>
        <w:rPr>
          <w:rFonts w:ascii="宋体" w:hAnsi="宋体" w:eastAsia="宋体" w:cs="宋体"/>
          <w:spacing w:val="14"/>
          <w:sz w:val="22"/>
          <w:szCs w:val="22"/>
        </w:rPr>
        <w:t xml:space="preserve"> 订立保险合同，保险人就保险标的或者被保</w:t>
      </w:r>
      <w:r>
        <w:rPr>
          <w:rFonts w:ascii="宋体" w:hAnsi="宋体" w:eastAsia="宋体" w:cs="宋体"/>
          <w:spacing w:val="13"/>
          <w:sz w:val="22"/>
          <w:szCs w:val="22"/>
        </w:rPr>
        <w:t>险人的有关情况提出询问的，</w:t>
      </w:r>
      <w:r>
        <w:rPr>
          <w:rFonts w:ascii="宋体" w:hAnsi="宋体" w:eastAsia="宋体" w:cs="宋体"/>
          <w:sz w:val="22"/>
          <w:szCs w:val="22"/>
        </w:rPr>
        <w:t xml:space="preserve"> </w:t>
      </w:r>
      <w:r>
        <w:rPr>
          <w:rFonts w:ascii="宋体" w:hAnsi="宋体" w:eastAsia="宋体" w:cs="宋体"/>
          <w:spacing w:val="7"/>
          <w:sz w:val="22"/>
          <w:szCs w:val="22"/>
        </w:rPr>
        <w:t>投保人应当如实告知。</w:t>
      </w:r>
    </w:p>
    <w:p w14:paraId="12276108">
      <w:pPr>
        <w:pageBreakBefore w:val="0"/>
        <w:kinsoku/>
        <w:overflowPunct/>
        <w:topLinePunct w:val="0"/>
        <w:autoSpaceDE/>
        <w:autoSpaceDN/>
        <w:bidi w:val="0"/>
        <w:adjustRightInd/>
        <w:snapToGrid/>
        <w:spacing w:before="232" w:line="300" w:lineRule="auto"/>
        <w:ind w:left="374" w:right="360" w:firstLine="420"/>
        <w:textAlignment w:val="auto"/>
        <w:rPr>
          <w:rFonts w:ascii="宋体" w:hAnsi="宋体" w:eastAsia="宋体" w:cs="宋体"/>
          <w:sz w:val="22"/>
          <w:szCs w:val="22"/>
        </w:rPr>
      </w:pPr>
      <w:r>
        <w:rPr>
          <w:rFonts w:ascii="宋体" w:hAnsi="宋体" w:eastAsia="宋体" w:cs="宋体"/>
          <w:spacing w:val="12"/>
          <w:sz w:val="22"/>
          <w:szCs w:val="22"/>
        </w:rPr>
        <w:t>投保人故意或者因重大过失未履行前款规定的如实告知义务，足以影响保险人决定是</w:t>
      </w:r>
      <w:r>
        <w:rPr>
          <w:rFonts w:ascii="宋体" w:hAnsi="宋体" w:eastAsia="宋体" w:cs="宋体"/>
          <w:spacing w:val="18"/>
          <w:sz w:val="22"/>
          <w:szCs w:val="22"/>
        </w:rPr>
        <w:t xml:space="preserve"> </w:t>
      </w:r>
      <w:r>
        <w:rPr>
          <w:rFonts w:ascii="宋体" w:hAnsi="宋体" w:eastAsia="宋体" w:cs="宋体"/>
          <w:spacing w:val="9"/>
          <w:sz w:val="22"/>
          <w:szCs w:val="22"/>
        </w:rPr>
        <w:t>否同意承保或者提高保险费率的，保险人有权解除保险合</w:t>
      </w:r>
      <w:r>
        <w:rPr>
          <w:rFonts w:ascii="宋体" w:hAnsi="宋体" w:eastAsia="宋体" w:cs="宋体"/>
          <w:spacing w:val="8"/>
          <w:sz w:val="22"/>
          <w:szCs w:val="22"/>
        </w:rPr>
        <w:t>同。</w:t>
      </w:r>
    </w:p>
    <w:p w14:paraId="7FEB1A63">
      <w:pPr>
        <w:pageBreakBefore w:val="0"/>
        <w:kinsoku/>
        <w:overflowPunct/>
        <w:topLinePunct w:val="0"/>
        <w:autoSpaceDE/>
        <w:autoSpaceDN/>
        <w:bidi w:val="0"/>
        <w:adjustRightInd/>
        <w:snapToGrid/>
        <w:spacing w:before="257" w:line="300" w:lineRule="auto"/>
        <w:ind w:left="368" w:right="46" w:firstLine="427"/>
        <w:jc w:val="both"/>
        <w:textAlignment w:val="auto"/>
        <w:rPr>
          <w:rFonts w:ascii="宋体" w:hAnsi="宋体" w:eastAsia="宋体" w:cs="宋体"/>
          <w:sz w:val="22"/>
          <w:szCs w:val="22"/>
        </w:rPr>
      </w:pPr>
      <w:r>
        <w:rPr>
          <w:rFonts w:ascii="宋体" w:hAnsi="宋体" w:eastAsia="宋体" w:cs="宋体"/>
          <w:spacing w:val="7"/>
          <w:sz w:val="22"/>
          <w:szCs w:val="22"/>
        </w:rPr>
        <w:t>前款规定的合同解除权，</w:t>
      </w:r>
      <w:r>
        <w:rPr>
          <w:rFonts w:ascii="宋体" w:hAnsi="宋体" w:eastAsia="宋体" w:cs="宋体"/>
          <w:spacing w:val="-48"/>
          <w:sz w:val="22"/>
          <w:szCs w:val="22"/>
        </w:rPr>
        <w:t xml:space="preserve"> </w:t>
      </w:r>
      <w:r>
        <w:rPr>
          <w:rFonts w:ascii="宋体" w:hAnsi="宋体" w:eastAsia="宋体" w:cs="宋体"/>
          <w:spacing w:val="7"/>
          <w:sz w:val="22"/>
          <w:szCs w:val="22"/>
        </w:rPr>
        <w:t>自保险人知道有解除事由之日起，超过三十日不行使而消灭。</w:t>
      </w:r>
      <w:r>
        <w:rPr>
          <w:rFonts w:ascii="宋体" w:hAnsi="宋体" w:eastAsia="宋体" w:cs="宋体"/>
          <w:spacing w:val="-49"/>
          <w:sz w:val="22"/>
          <w:szCs w:val="22"/>
        </w:rPr>
        <w:t xml:space="preserve"> </w:t>
      </w:r>
      <w:r>
        <w:rPr>
          <w:rFonts w:ascii="宋体" w:hAnsi="宋体" w:eastAsia="宋体" w:cs="宋体"/>
          <w:spacing w:val="7"/>
          <w:sz w:val="22"/>
          <w:szCs w:val="22"/>
        </w:rPr>
        <w:t>自</w:t>
      </w:r>
      <w:r>
        <w:rPr>
          <w:rFonts w:ascii="宋体" w:hAnsi="宋体" w:eastAsia="宋体" w:cs="宋体"/>
          <w:sz w:val="22"/>
          <w:szCs w:val="22"/>
        </w:rPr>
        <w:t xml:space="preserve"> </w:t>
      </w:r>
      <w:r>
        <w:rPr>
          <w:rFonts w:ascii="宋体" w:hAnsi="宋体" w:eastAsia="宋体" w:cs="宋体"/>
          <w:spacing w:val="10"/>
          <w:sz w:val="22"/>
          <w:szCs w:val="22"/>
        </w:rPr>
        <w:t>合同成立之日起超过二年的，保险人不得解除合同；发生保险事故</w:t>
      </w:r>
      <w:r>
        <w:rPr>
          <w:rFonts w:ascii="宋体" w:hAnsi="宋体" w:eastAsia="宋体" w:cs="宋体"/>
          <w:spacing w:val="9"/>
          <w:sz w:val="22"/>
          <w:szCs w:val="22"/>
        </w:rPr>
        <w:t>的，保险人应当承担赔偿保</w:t>
      </w:r>
      <w:r>
        <w:rPr>
          <w:rFonts w:ascii="宋体" w:hAnsi="宋体" w:eastAsia="宋体" w:cs="宋体"/>
          <w:sz w:val="22"/>
          <w:szCs w:val="22"/>
        </w:rPr>
        <w:t xml:space="preserve"> </w:t>
      </w:r>
      <w:r>
        <w:rPr>
          <w:rFonts w:ascii="宋体" w:hAnsi="宋体" w:eastAsia="宋体" w:cs="宋体"/>
          <w:spacing w:val="6"/>
          <w:sz w:val="22"/>
          <w:szCs w:val="22"/>
        </w:rPr>
        <w:t>险金的责任。</w:t>
      </w:r>
    </w:p>
    <w:p w14:paraId="0E57DE95">
      <w:pPr>
        <w:pageBreakBefore w:val="0"/>
        <w:kinsoku/>
        <w:overflowPunct/>
        <w:topLinePunct w:val="0"/>
        <w:autoSpaceDE/>
        <w:autoSpaceDN/>
        <w:bidi w:val="0"/>
        <w:adjustRightInd/>
        <w:snapToGrid/>
        <w:spacing w:before="235" w:line="300" w:lineRule="auto"/>
        <w:ind w:left="368" w:right="360" w:firstLine="427"/>
        <w:textAlignment w:val="auto"/>
        <w:rPr>
          <w:rFonts w:ascii="宋体" w:hAnsi="宋体" w:eastAsia="宋体" w:cs="宋体"/>
          <w:sz w:val="22"/>
          <w:szCs w:val="22"/>
        </w:rPr>
      </w:pPr>
      <w:r>
        <w:rPr>
          <w:rFonts w:ascii="宋体" w:hAnsi="宋体" w:eastAsia="宋体" w:cs="宋体"/>
          <w:b/>
          <w:bCs/>
          <w:spacing w:val="10"/>
          <w:sz w:val="22"/>
          <w:szCs w:val="22"/>
        </w:rPr>
        <w:t>投保人故意不履行如实告知义务的，保险人对于合同解除前发生的保险事故，不承担</w:t>
      </w:r>
      <w:r>
        <w:rPr>
          <w:rFonts w:ascii="宋体" w:hAnsi="宋体" w:eastAsia="宋体" w:cs="宋体"/>
          <w:spacing w:val="14"/>
          <w:sz w:val="22"/>
          <w:szCs w:val="22"/>
        </w:rPr>
        <w:t xml:space="preserve"> </w:t>
      </w:r>
      <w:r>
        <w:rPr>
          <w:rFonts w:ascii="宋体" w:hAnsi="宋体" w:eastAsia="宋体" w:cs="宋体"/>
          <w:b/>
          <w:bCs/>
          <w:spacing w:val="7"/>
          <w:sz w:val="22"/>
          <w:szCs w:val="22"/>
        </w:rPr>
        <w:t>赔偿保险金的责任，并不退还保险费。</w:t>
      </w:r>
    </w:p>
    <w:p w14:paraId="47328120">
      <w:pPr>
        <w:pageBreakBefore w:val="0"/>
        <w:kinsoku/>
        <w:overflowPunct/>
        <w:topLinePunct w:val="0"/>
        <w:autoSpaceDE/>
        <w:autoSpaceDN/>
        <w:bidi w:val="0"/>
        <w:adjustRightInd/>
        <w:snapToGrid/>
        <w:spacing w:before="240" w:line="300" w:lineRule="auto"/>
        <w:ind w:left="371" w:right="360" w:firstLine="423"/>
        <w:textAlignment w:val="auto"/>
        <w:rPr>
          <w:rFonts w:ascii="宋体" w:hAnsi="宋体" w:eastAsia="宋体" w:cs="宋体"/>
          <w:sz w:val="22"/>
          <w:szCs w:val="22"/>
        </w:rPr>
      </w:pPr>
      <w:r>
        <w:rPr>
          <w:rFonts w:ascii="宋体" w:hAnsi="宋体" w:eastAsia="宋体" w:cs="宋体"/>
          <w:b/>
          <w:bCs/>
          <w:spacing w:val="10"/>
          <w:sz w:val="22"/>
          <w:szCs w:val="22"/>
        </w:rPr>
        <w:t>投保人因重大过失未履行如实告知义务，对保险事故的发生有严重影响的，保险人对</w:t>
      </w:r>
      <w:r>
        <w:rPr>
          <w:rFonts w:ascii="宋体" w:hAnsi="宋体" w:eastAsia="宋体" w:cs="宋体"/>
          <w:spacing w:val="14"/>
          <w:sz w:val="22"/>
          <w:szCs w:val="22"/>
        </w:rPr>
        <w:t xml:space="preserve"> </w:t>
      </w:r>
      <w:r>
        <w:rPr>
          <w:rFonts w:ascii="宋体" w:hAnsi="宋体" w:eastAsia="宋体" w:cs="宋体"/>
          <w:b/>
          <w:bCs/>
          <w:spacing w:val="8"/>
          <w:sz w:val="22"/>
          <w:szCs w:val="22"/>
        </w:rPr>
        <w:t>于合同解除前发生的保险事故，不承担赔偿保险金的责任，但应当退还保险费。</w:t>
      </w:r>
    </w:p>
    <w:p w14:paraId="3213D12A">
      <w:pPr>
        <w:pageBreakBefore w:val="0"/>
        <w:kinsoku/>
        <w:overflowPunct/>
        <w:topLinePunct w:val="0"/>
        <w:autoSpaceDE/>
        <w:autoSpaceDN/>
        <w:bidi w:val="0"/>
        <w:adjustRightInd/>
        <w:snapToGrid/>
        <w:spacing w:before="238" w:line="300" w:lineRule="auto"/>
        <w:ind w:left="369" w:right="360" w:firstLine="423"/>
        <w:textAlignment w:val="auto"/>
        <w:rPr>
          <w:rFonts w:ascii="宋体" w:hAnsi="宋体" w:eastAsia="宋体" w:cs="宋体"/>
          <w:sz w:val="22"/>
          <w:szCs w:val="22"/>
        </w:rPr>
      </w:pPr>
      <w:r>
        <w:rPr>
          <w:rFonts w:ascii="宋体" w:hAnsi="宋体" w:eastAsia="宋体" w:cs="宋体"/>
          <w:spacing w:val="13"/>
          <w:sz w:val="22"/>
          <w:szCs w:val="22"/>
        </w:rPr>
        <w:t>保险人在合同订立时已经知道投保人未如实告</w:t>
      </w:r>
      <w:r>
        <w:rPr>
          <w:rFonts w:ascii="宋体" w:hAnsi="宋体" w:eastAsia="宋体" w:cs="宋体"/>
          <w:spacing w:val="12"/>
          <w:sz w:val="22"/>
          <w:szCs w:val="22"/>
        </w:rPr>
        <w:t>知的情况的，保险人不得解除合同；发</w:t>
      </w:r>
      <w:r>
        <w:rPr>
          <w:rFonts w:ascii="宋体" w:hAnsi="宋体" w:eastAsia="宋体" w:cs="宋体"/>
          <w:sz w:val="22"/>
          <w:szCs w:val="22"/>
        </w:rPr>
        <w:t xml:space="preserve"> </w:t>
      </w:r>
      <w:r>
        <w:rPr>
          <w:rFonts w:ascii="宋体" w:hAnsi="宋体" w:eastAsia="宋体" w:cs="宋体"/>
          <w:spacing w:val="9"/>
          <w:sz w:val="22"/>
          <w:szCs w:val="22"/>
        </w:rPr>
        <w:t>生保险事故的，保险人应当承担赔偿保险金的责任。</w:t>
      </w:r>
    </w:p>
    <w:p w14:paraId="326B97A0">
      <w:pPr>
        <w:pageBreakBefore w:val="0"/>
        <w:kinsoku/>
        <w:overflowPunct/>
        <w:topLinePunct w:val="0"/>
        <w:autoSpaceDE/>
        <w:autoSpaceDN/>
        <w:bidi w:val="0"/>
        <w:adjustRightInd/>
        <w:snapToGrid/>
        <w:spacing w:before="177" w:line="300" w:lineRule="auto"/>
        <w:ind w:left="788"/>
        <w:textAlignment w:val="auto"/>
        <w:rPr>
          <w:rFonts w:ascii="宋体" w:hAnsi="宋体" w:eastAsia="宋体" w:cs="宋体"/>
          <w:sz w:val="22"/>
          <w:szCs w:val="22"/>
        </w:rPr>
      </w:pPr>
      <w:r>
        <w:rPr>
          <w:rFonts w:ascii="宋体" w:hAnsi="宋体" w:eastAsia="宋体" w:cs="宋体"/>
          <w:b/>
          <w:bCs/>
          <w:spacing w:val="8"/>
          <w:sz w:val="22"/>
          <w:szCs w:val="22"/>
        </w:rPr>
        <w:t>第十七条</w:t>
      </w:r>
      <w:r>
        <w:rPr>
          <w:rFonts w:ascii="宋体" w:hAnsi="宋体" w:eastAsia="宋体" w:cs="宋体"/>
          <w:spacing w:val="111"/>
          <w:sz w:val="22"/>
          <w:szCs w:val="22"/>
        </w:rPr>
        <w:t xml:space="preserve"> </w:t>
      </w:r>
      <w:r>
        <w:rPr>
          <w:rFonts w:ascii="宋体" w:hAnsi="宋体" w:eastAsia="宋体" w:cs="宋体"/>
          <w:spacing w:val="8"/>
          <w:sz w:val="22"/>
          <w:szCs w:val="22"/>
        </w:rPr>
        <w:t>除另有约定外，投保人应当在保险合同成立时交付保险费。</w:t>
      </w:r>
    </w:p>
    <w:p w14:paraId="58F5CB10">
      <w:pPr>
        <w:pageBreakBefore w:val="0"/>
        <w:kinsoku/>
        <w:overflowPunct/>
        <w:topLinePunct w:val="0"/>
        <w:autoSpaceDE/>
        <w:autoSpaceDN/>
        <w:bidi w:val="0"/>
        <w:adjustRightInd/>
        <w:snapToGrid/>
        <w:spacing w:before="240" w:line="300" w:lineRule="auto"/>
        <w:ind w:left="371" w:right="360" w:firstLine="426"/>
        <w:textAlignment w:val="auto"/>
        <w:rPr>
          <w:rFonts w:ascii="宋体" w:hAnsi="宋体" w:eastAsia="宋体" w:cs="宋体"/>
          <w:sz w:val="22"/>
          <w:szCs w:val="22"/>
        </w:rPr>
      </w:pPr>
      <w:r>
        <w:rPr>
          <w:rFonts w:ascii="宋体" w:hAnsi="宋体" w:eastAsia="宋体" w:cs="宋体"/>
          <w:b/>
          <w:bCs/>
          <w:spacing w:val="10"/>
          <w:sz w:val="22"/>
          <w:szCs w:val="22"/>
        </w:rPr>
        <w:t>约定一次性交付保险费的，投保人在约定交费日后交付保险费的，保险人对交费之前</w:t>
      </w:r>
      <w:r>
        <w:rPr>
          <w:rFonts w:ascii="宋体" w:hAnsi="宋体" w:eastAsia="宋体" w:cs="宋体"/>
          <w:spacing w:val="12"/>
          <w:sz w:val="22"/>
          <w:szCs w:val="22"/>
        </w:rPr>
        <w:t xml:space="preserve"> </w:t>
      </w:r>
      <w:r>
        <w:rPr>
          <w:rFonts w:ascii="宋体" w:hAnsi="宋体" w:eastAsia="宋体" w:cs="宋体"/>
          <w:b/>
          <w:bCs/>
          <w:spacing w:val="7"/>
          <w:sz w:val="22"/>
          <w:szCs w:val="22"/>
        </w:rPr>
        <w:t>发生的保险事故不承担保险责任。</w:t>
      </w:r>
    </w:p>
    <w:p w14:paraId="34C976DB">
      <w:pPr>
        <w:pageBreakBefore w:val="0"/>
        <w:kinsoku/>
        <w:overflowPunct/>
        <w:topLinePunct w:val="0"/>
        <w:autoSpaceDE/>
        <w:autoSpaceDN/>
        <w:bidi w:val="0"/>
        <w:adjustRightInd/>
        <w:snapToGrid/>
        <w:spacing w:before="248" w:line="300" w:lineRule="auto"/>
        <w:ind w:left="368" w:right="360" w:firstLine="428"/>
        <w:jc w:val="both"/>
        <w:textAlignment w:val="auto"/>
        <w:rPr>
          <w:rFonts w:ascii="宋体" w:hAnsi="宋体" w:eastAsia="宋体" w:cs="宋体"/>
          <w:sz w:val="22"/>
          <w:szCs w:val="22"/>
        </w:rPr>
      </w:pPr>
      <w:r>
        <w:rPr>
          <w:rFonts w:ascii="宋体" w:hAnsi="宋体" w:eastAsia="宋体" w:cs="宋体"/>
          <w:spacing w:val="12"/>
          <w:sz w:val="22"/>
          <w:szCs w:val="22"/>
        </w:rPr>
        <w:t>约定分期交付保险费的，保险人按照保险事故发生前保险人实际收取保险费总额与投</w:t>
      </w:r>
      <w:r>
        <w:rPr>
          <w:rFonts w:ascii="宋体" w:hAnsi="宋体" w:eastAsia="宋体" w:cs="宋体"/>
          <w:spacing w:val="16"/>
          <w:sz w:val="22"/>
          <w:szCs w:val="22"/>
        </w:rPr>
        <w:t xml:space="preserve"> </w:t>
      </w:r>
      <w:r>
        <w:rPr>
          <w:rFonts w:ascii="宋体" w:hAnsi="宋体" w:eastAsia="宋体" w:cs="宋体"/>
          <w:spacing w:val="13"/>
          <w:sz w:val="22"/>
          <w:szCs w:val="22"/>
        </w:rPr>
        <w:t>保人应当交付的保险费的比例承担保险责任，投</w:t>
      </w:r>
      <w:r>
        <w:rPr>
          <w:rFonts w:ascii="宋体" w:hAnsi="宋体" w:eastAsia="宋体" w:cs="宋体"/>
          <w:spacing w:val="12"/>
          <w:sz w:val="22"/>
          <w:szCs w:val="22"/>
        </w:rPr>
        <w:t>保人应当交付的保险费是指截至保险事故</w:t>
      </w:r>
      <w:r>
        <w:rPr>
          <w:rFonts w:ascii="宋体" w:hAnsi="宋体" w:eastAsia="宋体" w:cs="宋体"/>
          <w:sz w:val="22"/>
          <w:szCs w:val="22"/>
        </w:rPr>
        <w:t xml:space="preserve"> </w:t>
      </w:r>
      <w:r>
        <w:rPr>
          <w:rFonts w:ascii="宋体" w:hAnsi="宋体" w:eastAsia="宋体" w:cs="宋体"/>
          <w:spacing w:val="9"/>
          <w:sz w:val="22"/>
          <w:szCs w:val="22"/>
        </w:rPr>
        <w:t>发生时投保人按约定分期应该缴纳的保费总</w:t>
      </w:r>
      <w:r>
        <w:rPr>
          <w:rFonts w:ascii="宋体" w:hAnsi="宋体" w:eastAsia="宋体" w:cs="宋体"/>
          <w:spacing w:val="8"/>
          <w:sz w:val="22"/>
          <w:szCs w:val="22"/>
        </w:rPr>
        <w:t>额。</w:t>
      </w:r>
    </w:p>
    <w:p w14:paraId="4A9EF77E">
      <w:pPr>
        <w:pageBreakBefore w:val="0"/>
        <w:kinsoku/>
        <w:overflowPunct/>
        <w:topLinePunct w:val="0"/>
        <w:autoSpaceDE/>
        <w:autoSpaceDN/>
        <w:bidi w:val="0"/>
        <w:adjustRightInd/>
        <w:snapToGrid/>
        <w:spacing w:before="248" w:line="300" w:lineRule="auto"/>
        <w:ind w:left="368" w:right="411" w:firstLine="424"/>
        <w:textAlignment w:val="auto"/>
        <w:rPr>
          <w:rFonts w:ascii="宋体" w:hAnsi="宋体" w:eastAsia="宋体" w:cs="宋体"/>
          <w:sz w:val="22"/>
          <w:szCs w:val="22"/>
        </w:rPr>
      </w:pPr>
      <w:r>
        <w:rPr>
          <w:rFonts w:ascii="宋体" w:hAnsi="宋体" w:eastAsia="宋体" w:cs="宋体"/>
          <w:b/>
          <w:bCs/>
          <w:spacing w:val="14"/>
          <w:sz w:val="22"/>
          <w:szCs w:val="22"/>
        </w:rPr>
        <w:t>第十八条</w:t>
      </w:r>
      <w:r>
        <w:rPr>
          <w:rFonts w:ascii="宋体" w:hAnsi="宋体" w:eastAsia="宋体" w:cs="宋体"/>
          <w:spacing w:val="14"/>
          <w:sz w:val="22"/>
          <w:szCs w:val="22"/>
        </w:rPr>
        <w:t xml:space="preserve"> 被保险人应严格遵守以及国家有关消防、安</w:t>
      </w:r>
      <w:r>
        <w:rPr>
          <w:rFonts w:ascii="宋体" w:hAnsi="宋体" w:eastAsia="宋体" w:cs="宋体"/>
          <w:spacing w:val="13"/>
          <w:sz w:val="22"/>
          <w:szCs w:val="22"/>
        </w:rPr>
        <w:t>全、生产操作等方面的规定，</w:t>
      </w:r>
      <w:r>
        <w:rPr>
          <w:rFonts w:ascii="宋体" w:hAnsi="宋体" w:eastAsia="宋体" w:cs="宋体"/>
          <w:sz w:val="22"/>
          <w:szCs w:val="22"/>
        </w:rPr>
        <w:t xml:space="preserve"> </w:t>
      </w:r>
      <w:r>
        <w:rPr>
          <w:rFonts w:ascii="宋体" w:hAnsi="宋体" w:eastAsia="宋体" w:cs="宋体"/>
          <w:spacing w:val="9"/>
          <w:sz w:val="22"/>
          <w:szCs w:val="22"/>
        </w:rPr>
        <w:t>加强管理，采取合理的预防措施，尽力避免或减少责任事故的发生。</w:t>
      </w:r>
    </w:p>
    <w:p w14:paraId="29FFD5B2">
      <w:pPr>
        <w:pageBreakBefore w:val="0"/>
        <w:kinsoku/>
        <w:overflowPunct/>
        <w:topLinePunct w:val="0"/>
        <w:autoSpaceDE/>
        <w:autoSpaceDN/>
        <w:bidi w:val="0"/>
        <w:adjustRightInd/>
        <w:snapToGrid/>
        <w:spacing w:before="257" w:line="300" w:lineRule="auto"/>
        <w:ind w:left="369" w:right="360" w:firstLine="423"/>
        <w:jc w:val="both"/>
        <w:textAlignment w:val="auto"/>
        <w:rPr>
          <w:rFonts w:ascii="宋体" w:hAnsi="宋体" w:eastAsia="宋体" w:cs="宋体"/>
          <w:sz w:val="22"/>
          <w:szCs w:val="22"/>
        </w:rPr>
      </w:pPr>
      <w:r>
        <w:rPr>
          <w:rFonts w:ascii="宋体" w:hAnsi="宋体" w:eastAsia="宋体" w:cs="宋体"/>
          <w:spacing w:val="13"/>
          <w:sz w:val="22"/>
          <w:szCs w:val="22"/>
        </w:rPr>
        <w:t>保险人可以对被保险人遵守前款约定的情况进</w:t>
      </w:r>
      <w:r>
        <w:rPr>
          <w:rFonts w:ascii="宋体" w:hAnsi="宋体" w:eastAsia="宋体" w:cs="宋体"/>
          <w:spacing w:val="12"/>
          <w:sz w:val="22"/>
          <w:szCs w:val="22"/>
        </w:rPr>
        <w:t>行检查，向投保人、被保险人提出消除</w:t>
      </w:r>
      <w:r>
        <w:rPr>
          <w:rFonts w:ascii="宋体" w:hAnsi="宋体" w:eastAsia="宋体" w:cs="宋体"/>
          <w:sz w:val="22"/>
          <w:szCs w:val="22"/>
        </w:rPr>
        <w:t xml:space="preserve"> </w:t>
      </w:r>
      <w:r>
        <w:rPr>
          <w:rFonts w:ascii="宋体" w:hAnsi="宋体" w:eastAsia="宋体" w:cs="宋体"/>
          <w:spacing w:val="13"/>
          <w:sz w:val="22"/>
          <w:szCs w:val="22"/>
        </w:rPr>
        <w:t>不安全因素和隐患的书面建议，投保人、被保</w:t>
      </w:r>
      <w:r>
        <w:rPr>
          <w:rFonts w:ascii="宋体" w:hAnsi="宋体" w:eastAsia="宋体" w:cs="宋体"/>
          <w:spacing w:val="12"/>
          <w:sz w:val="22"/>
          <w:szCs w:val="22"/>
        </w:rPr>
        <w:t>险人应该认真付诸实施。但前述检查并不构</w:t>
      </w:r>
      <w:r>
        <w:rPr>
          <w:rFonts w:ascii="宋体" w:hAnsi="宋体" w:eastAsia="宋体" w:cs="宋体"/>
          <w:sz w:val="22"/>
          <w:szCs w:val="22"/>
        </w:rPr>
        <w:t xml:space="preserve"> </w:t>
      </w:r>
      <w:r>
        <w:rPr>
          <w:rFonts w:ascii="宋体" w:hAnsi="宋体" w:eastAsia="宋体" w:cs="宋体"/>
          <w:spacing w:val="8"/>
          <w:sz w:val="22"/>
          <w:szCs w:val="22"/>
        </w:rPr>
        <w:t>成保险人对被保险人的任何承诺。</w:t>
      </w:r>
    </w:p>
    <w:p w14:paraId="5A6AECAF">
      <w:pPr>
        <w:pageBreakBefore w:val="0"/>
        <w:kinsoku/>
        <w:overflowPunct/>
        <w:topLinePunct w:val="0"/>
        <w:autoSpaceDE/>
        <w:autoSpaceDN/>
        <w:bidi w:val="0"/>
        <w:adjustRightInd/>
        <w:snapToGrid/>
        <w:spacing w:before="233" w:line="300" w:lineRule="auto"/>
        <w:ind w:left="367" w:right="360" w:firstLine="428"/>
        <w:textAlignment w:val="auto"/>
        <w:rPr>
          <w:rFonts w:ascii="宋体" w:hAnsi="宋体" w:eastAsia="宋体" w:cs="宋体"/>
          <w:sz w:val="22"/>
          <w:szCs w:val="22"/>
        </w:rPr>
      </w:pPr>
      <w:r>
        <w:rPr>
          <w:rFonts w:ascii="宋体" w:hAnsi="宋体" w:eastAsia="宋体" w:cs="宋体"/>
          <w:spacing w:val="12"/>
          <w:sz w:val="22"/>
          <w:szCs w:val="22"/>
        </w:rPr>
        <w:t>投保人、被保险人未按照约定履行上述安全义务的，保险人有权要求增加保险费或者</w:t>
      </w:r>
      <w:r>
        <w:rPr>
          <w:rFonts w:ascii="宋体" w:hAnsi="宋体" w:eastAsia="宋体" w:cs="宋体"/>
          <w:spacing w:val="6"/>
          <w:sz w:val="22"/>
          <w:szCs w:val="22"/>
        </w:rPr>
        <w:t>解除合同。</w:t>
      </w:r>
    </w:p>
    <w:p w14:paraId="655BFBAA">
      <w:pPr>
        <w:pageBreakBefore w:val="0"/>
        <w:kinsoku/>
        <w:overflowPunct/>
        <w:topLinePunct w:val="0"/>
        <w:autoSpaceDE/>
        <w:autoSpaceDN/>
        <w:bidi w:val="0"/>
        <w:adjustRightInd/>
        <w:snapToGrid/>
        <w:spacing w:before="65" w:line="300" w:lineRule="auto"/>
        <w:ind w:left="368" w:firstLine="482" w:firstLineChars="200"/>
        <w:textAlignment w:val="auto"/>
        <w:rPr>
          <w:rFonts w:ascii="宋体" w:hAnsi="宋体" w:eastAsia="宋体" w:cs="宋体"/>
          <w:sz w:val="22"/>
          <w:szCs w:val="22"/>
        </w:rPr>
      </w:pPr>
      <w:r>
        <w:rPr>
          <w:rFonts w:ascii="宋体" w:hAnsi="宋体" w:eastAsia="宋体" w:cs="宋体"/>
          <w:b/>
          <w:bCs/>
          <w:spacing w:val="10"/>
          <w:sz w:val="22"/>
          <w:szCs w:val="22"/>
        </w:rPr>
        <w:t>第十九条</w:t>
      </w:r>
      <w:r>
        <w:rPr>
          <w:rFonts w:ascii="宋体" w:hAnsi="宋体" w:eastAsia="宋体" w:cs="宋体"/>
          <w:spacing w:val="10"/>
          <w:sz w:val="22"/>
          <w:szCs w:val="22"/>
        </w:rPr>
        <w:t xml:space="preserve">  在保险合同有效期内，保险标的的危险程度显著增加的，</w:t>
      </w:r>
      <w:r>
        <w:rPr>
          <w:rFonts w:ascii="宋体" w:hAnsi="宋体" w:eastAsia="宋体" w:cs="宋体"/>
          <w:spacing w:val="9"/>
          <w:sz w:val="22"/>
          <w:szCs w:val="22"/>
        </w:rPr>
        <w:t>被保险人应当及时通知保险人，保险人可以根据费率表的规定增加保险费或者解除合同。</w:t>
      </w:r>
    </w:p>
    <w:p w14:paraId="5F4301AF">
      <w:pPr>
        <w:pageBreakBefore w:val="0"/>
        <w:kinsoku/>
        <w:overflowPunct/>
        <w:topLinePunct w:val="0"/>
        <w:autoSpaceDE/>
        <w:autoSpaceDN/>
        <w:bidi w:val="0"/>
        <w:adjustRightInd/>
        <w:snapToGrid/>
        <w:spacing w:before="239" w:line="300" w:lineRule="auto"/>
        <w:ind w:left="379" w:right="437" w:firstLine="413"/>
        <w:textAlignment w:val="auto"/>
        <w:rPr>
          <w:rFonts w:ascii="宋体" w:hAnsi="宋体" w:eastAsia="宋体" w:cs="宋体"/>
          <w:sz w:val="22"/>
          <w:szCs w:val="22"/>
        </w:rPr>
      </w:pPr>
      <w:r>
        <w:rPr>
          <w:rFonts w:ascii="宋体" w:hAnsi="宋体" w:eastAsia="宋体" w:cs="宋体"/>
          <w:b/>
          <w:bCs/>
          <w:spacing w:val="8"/>
          <w:sz w:val="22"/>
          <w:szCs w:val="22"/>
        </w:rPr>
        <w:t>被保险人未履行前款约定的通知义务的，因保险标的的危险程度显著增加而发生的保</w:t>
      </w:r>
      <w:r>
        <w:rPr>
          <w:rFonts w:ascii="宋体" w:hAnsi="宋体" w:eastAsia="宋体" w:cs="宋体"/>
          <w:spacing w:val="14"/>
          <w:sz w:val="22"/>
          <w:szCs w:val="22"/>
        </w:rPr>
        <w:t xml:space="preserve"> </w:t>
      </w:r>
      <w:r>
        <w:rPr>
          <w:rFonts w:ascii="宋体" w:hAnsi="宋体" w:eastAsia="宋体" w:cs="宋体"/>
          <w:b/>
          <w:bCs/>
          <w:spacing w:val="6"/>
          <w:sz w:val="22"/>
          <w:szCs w:val="22"/>
        </w:rPr>
        <w:t>险事故，保险人不承担赔偿保险金的责任。</w:t>
      </w:r>
    </w:p>
    <w:p w14:paraId="4C83AC0B">
      <w:pPr>
        <w:pageBreakBefore w:val="0"/>
        <w:kinsoku/>
        <w:overflowPunct/>
        <w:topLinePunct w:val="0"/>
        <w:autoSpaceDE/>
        <w:autoSpaceDN/>
        <w:bidi w:val="0"/>
        <w:adjustRightInd/>
        <w:snapToGrid/>
        <w:spacing w:before="175" w:line="300" w:lineRule="auto"/>
        <w:ind w:left="788"/>
        <w:textAlignment w:val="auto"/>
        <w:rPr>
          <w:rFonts w:ascii="宋体" w:hAnsi="宋体" w:eastAsia="宋体" w:cs="宋体"/>
          <w:sz w:val="22"/>
          <w:szCs w:val="22"/>
        </w:rPr>
      </w:pPr>
      <w:r>
        <w:rPr>
          <w:rFonts w:ascii="宋体" w:hAnsi="宋体" w:eastAsia="宋体" w:cs="宋体"/>
          <w:b/>
          <w:bCs/>
          <w:spacing w:val="8"/>
          <w:sz w:val="22"/>
          <w:szCs w:val="22"/>
        </w:rPr>
        <w:t>第二十条</w:t>
      </w:r>
      <w:r>
        <w:rPr>
          <w:rFonts w:ascii="宋体" w:hAnsi="宋体" w:eastAsia="宋体" w:cs="宋体"/>
          <w:spacing w:val="92"/>
          <w:sz w:val="22"/>
          <w:szCs w:val="22"/>
        </w:rPr>
        <w:t xml:space="preserve"> </w:t>
      </w:r>
      <w:r>
        <w:rPr>
          <w:rFonts w:ascii="宋体" w:hAnsi="宋体" w:eastAsia="宋体" w:cs="宋体"/>
          <w:spacing w:val="8"/>
          <w:sz w:val="22"/>
          <w:szCs w:val="22"/>
        </w:rPr>
        <w:t>知道保险事故发生后，被保险人应该：</w:t>
      </w:r>
    </w:p>
    <w:p w14:paraId="7842EA7C">
      <w:pPr>
        <w:pageBreakBefore w:val="0"/>
        <w:kinsoku/>
        <w:overflowPunct/>
        <w:topLinePunct w:val="0"/>
        <w:autoSpaceDE/>
        <w:autoSpaceDN/>
        <w:bidi w:val="0"/>
        <w:adjustRightInd/>
        <w:snapToGrid/>
        <w:spacing w:before="240" w:line="300" w:lineRule="auto"/>
        <w:ind w:left="379" w:right="456" w:firstLine="423"/>
        <w:textAlignment w:val="auto"/>
        <w:rPr>
          <w:rFonts w:ascii="宋体" w:hAnsi="宋体" w:eastAsia="宋体" w:cs="宋体"/>
          <w:sz w:val="22"/>
          <w:szCs w:val="22"/>
        </w:rPr>
      </w:pPr>
      <w:r>
        <w:rPr>
          <w:rFonts w:ascii="宋体" w:hAnsi="宋体" w:eastAsia="宋体" w:cs="宋体"/>
          <w:spacing w:val="9"/>
          <w:sz w:val="22"/>
          <w:szCs w:val="22"/>
        </w:rPr>
        <w:t>（一）尽力采取必要、合理的措施，防止或减少损失，</w:t>
      </w:r>
      <w:r>
        <w:rPr>
          <w:rFonts w:ascii="宋体" w:hAnsi="宋体" w:eastAsia="宋体" w:cs="宋体"/>
          <w:b/>
          <w:bCs/>
          <w:spacing w:val="9"/>
          <w:sz w:val="22"/>
          <w:szCs w:val="22"/>
        </w:rPr>
        <w:t>否则，对因此扩大的损失</w:t>
      </w:r>
      <w:r>
        <w:rPr>
          <w:rFonts w:ascii="宋体" w:hAnsi="宋体" w:eastAsia="宋体" w:cs="宋体"/>
          <w:b/>
          <w:bCs/>
          <w:spacing w:val="8"/>
          <w:sz w:val="22"/>
          <w:szCs w:val="22"/>
        </w:rPr>
        <w:t>，保</w:t>
      </w:r>
      <w:r>
        <w:rPr>
          <w:rFonts w:ascii="宋体" w:hAnsi="宋体" w:eastAsia="宋体" w:cs="宋体"/>
          <w:sz w:val="22"/>
          <w:szCs w:val="22"/>
        </w:rPr>
        <w:t xml:space="preserve"> </w:t>
      </w:r>
      <w:r>
        <w:rPr>
          <w:rFonts w:ascii="宋体" w:hAnsi="宋体" w:eastAsia="宋体" w:cs="宋体"/>
          <w:b/>
          <w:bCs/>
          <w:spacing w:val="5"/>
          <w:sz w:val="22"/>
          <w:szCs w:val="22"/>
        </w:rPr>
        <w:t>险人不承担赔偿责任；</w:t>
      </w:r>
    </w:p>
    <w:p w14:paraId="7EB5DFCA">
      <w:pPr>
        <w:pageBreakBefore w:val="0"/>
        <w:kinsoku/>
        <w:overflowPunct/>
        <w:topLinePunct w:val="0"/>
        <w:autoSpaceDE/>
        <w:autoSpaceDN/>
        <w:bidi w:val="0"/>
        <w:adjustRightInd/>
        <w:snapToGrid/>
        <w:spacing w:before="273" w:line="300" w:lineRule="auto"/>
        <w:ind w:left="368" w:right="341" w:firstLine="433"/>
        <w:textAlignment w:val="auto"/>
        <w:rPr>
          <w:rFonts w:ascii="宋体" w:hAnsi="宋体" w:eastAsia="宋体" w:cs="宋体"/>
          <w:sz w:val="22"/>
          <w:szCs w:val="22"/>
        </w:rPr>
      </w:pPr>
      <w:r>
        <w:rPr>
          <w:rFonts w:ascii="宋体" w:hAnsi="宋体" w:eastAsia="宋体" w:cs="宋体"/>
          <w:spacing w:val="12"/>
          <w:sz w:val="22"/>
          <w:szCs w:val="22"/>
        </w:rPr>
        <w:t>（二）及时通知保险人，并书面说明事故发生的</w:t>
      </w:r>
      <w:r>
        <w:rPr>
          <w:rFonts w:ascii="宋体" w:hAnsi="宋体" w:eastAsia="宋体" w:cs="宋体"/>
          <w:spacing w:val="11"/>
          <w:sz w:val="22"/>
          <w:szCs w:val="22"/>
        </w:rPr>
        <w:t>原因、经过和损失情况；</w:t>
      </w:r>
      <w:r>
        <w:rPr>
          <w:rFonts w:ascii="宋体" w:hAnsi="宋体" w:eastAsia="宋体" w:cs="宋体"/>
          <w:b/>
          <w:bCs/>
          <w:spacing w:val="11"/>
          <w:sz w:val="22"/>
          <w:szCs w:val="22"/>
        </w:rPr>
        <w:t>故意或者因重大</w:t>
      </w:r>
      <w:r>
        <w:rPr>
          <w:rFonts w:ascii="宋体" w:hAnsi="宋体" w:eastAsia="宋体" w:cs="宋体"/>
          <w:sz w:val="22"/>
          <w:szCs w:val="22"/>
        </w:rPr>
        <w:t xml:space="preserve"> </w:t>
      </w:r>
      <w:r>
        <w:rPr>
          <w:rFonts w:ascii="宋体" w:hAnsi="宋体" w:eastAsia="宋体" w:cs="宋体"/>
          <w:b/>
          <w:bCs/>
          <w:spacing w:val="11"/>
          <w:sz w:val="22"/>
          <w:szCs w:val="22"/>
        </w:rPr>
        <w:t>过失未及时通知，致使保险事故的性质、原因、损失程度等</w:t>
      </w:r>
      <w:r>
        <w:rPr>
          <w:rFonts w:ascii="宋体" w:hAnsi="宋体" w:eastAsia="宋体" w:cs="宋体"/>
          <w:b/>
          <w:bCs/>
          <w:spacing w:val="10"/>
          <w:sz w:val="22"/>
          <w:szCs w:val="22"/>
        </w:rPr>
        <w:t>难以确定的，保险人对无法确定的</w:t>
      </w:r>
      <w:r>
        <w:rPr>
          <w:rFonts w:ascii="宋体" w:hAnsi="宋体" w:eastAsia="宋体" w:cs="宋体"/>
          <w:sz w:val="22"/>
          <w:szCs w:val="22"/>
        </w:rPr>
        <w:t xml:space="preserve"> </w:t>
      </w:r>
      <w:r>
        <w:rPr>
          <w:rFonts w:ascii="宋体" w:hAnsi="宋体" w:eastAsia="宋体" w:cs="宋体"/>
          <w:b/>
          <w:bCs/>
          <w:spacing w:val="9"/>
          <w:sz w:val="22"/>
          <w:szCs w:val="22"/>
        </w:rPr>
        <w:t>部分，不承担赔偿责任，</w:t>
      </w:r>
      <w:r>
        <w:rPr>
          <w:rFonts w:ascii="宋体" w:hAnsi="宋体" w:eastAsia="宋体" w:cs="宋体"/>
          <w:spacing w:val="9"/>
          <w:sz w:val="22"/>
          <w:szCs w:val="22"/>
        </w:rPr>
        <w:t>但保险人通过其他途径已经及时知道或者应当及时知道保</w:t>
      </w:r>
    </w:p>
    <w:p w14:paraId="3D802416">
      <w:pPr>
        <w:pageBreakBefore w:val="0"/>
        <w:kinsoku/>
        <w:overflowPunct/>
        <w:topLinePunct w:val="0"/>
        <w:autoSpaceDE/>
        <w:autoSpaceDN/>
        <w:bidi w:val="0"/>
        <w:adjustRightInd/>
        <w:snapToGrid/>
        <w:spacing w:before="25" w:line="300" w:lineRule="auto"/>
        <w:ind w:left="379"/>
        <w:textAlignment w:val="auto"/>
        <w:rPr>
          <w:rFonts w:ascii="宋体" w:hAnsi="宋体" w:eastAsia="宋体" w:cs="宋体"/>
          <w:sz w:val="22"/>
          <w:szCs w:val="22"/>
        </w:rPr>
      </w:pPr>
      <w:r>
        <w:rPr>
          <w:rFonts w:ascii="宋体" w:hAnsi="宋体" w:eastAsia="宋体" w:cs="宋体"/>
          <w:spacing w:val="6"/>
          <w:sz w:val="22"/>
          <w:szCs w:val="22"/>
        </w:rPr>
        <w:t>险事故发生的除外；</w:t>
      </w:r>
    </w:p>
    <w:p w14:paraId="49364483">
      <w:pPr>
        <w:pageBreakBefore w:val="0"/>
        <w:kinsoku/>
        <w:overflowPunct/>
        <w:topLinePunct w:val="0"/>
        <w:autoSpaceDE/>
        <w:autoSpaceDN/>
        <w:bidi w:val="0"/>
        <w:adjustRightInd/>
        <w:snapToGrid/>
        <w:spacing w:before="262" w:line="300" w:lineRule="auto"/>
        <w:ind w:left="368" w:right="229" w:firstLine="434"/>
        <w:jc w:val="both"/>
        <w:textAlignment w:val="auto"/>
        <w:rPr>
          <w:rFonts w:ascii="宋体" w:hAnsi="宋体" w:eastAsia="宋体" w:cs="宋体"/>
          <w:sz w:val="22"/>
          <w:szCs w:val="22"/>
        </w:rPr>
      </w:pPr>
      <w:r>
        <w:rPr>
          <w:rFonts w:ascii="宋体" w:hAnsi="宋体" w:eastAsia="宋体" w:cs="宋体"/>
          <w:spacing w:val="9"/>
          <w:sz w:val="22"/>
          <w:szCs w:val="22"/>
        </w:rPr>
        <w:t>（三）保护事故现场，允许并且协助保险人进行事故调查；</w:t>
      </w:r>
      <w:r>
        <w:rPr>
          <w:rFonts w:ascii="宋体" w:hAnsi="宋体" w:eastAsia="宋体" w:cs="宋体"/>
          <w:b/>
          <w:bCs/>
          <w:spacing w:val="9"/>
          <w:sz w:val="22"/>
          <w:szCs w:val="22"/>
        </w:rPr>
        <w:t>对于拒绝或者妨碍保险人进</w:t>
      </w:r>
      <w:r>
        <w:rPr>
          <w:rFonts w:ascii="宋体" w:hAnsi="宋体" w:eastAsia="宋体" w:cs="宋体"/>
          <w:sz w:val="22"/>
          <w:szCs w:val="22"/>
        </w:rPr>
        <w:t xml:space="preserve"> </w:t>
      </w:r>
      <w:r>
        <w:rPr>
          <w:rFonts w:ascii="宋体" w:hAnsi="宋体" w:eastAsia="宋体" w:cs="宋体"/>
          <w:b/>
          <w:bCs/>
          <w:spacing w:val="8"/>
          <w:sz w:val="22"/>
          <w:szCs w:val="22"/>
        </w:rPr>
        <w:t>行事故调查导致无法确定事故原因或核实损失情况的，保险人对无法确定或核实的部分，不</w:t>
      </w:r>
      <w:r>
        <w:rPr>
          <w:rFonts w:ascii="宋体" w:hAnsi="宋体" w:eastAsia="宋体" w:cs="宋体"/>
          <w:spacing w:val="17"/>
          <w:sz w:val="22"/>
          <w:szCs w:val="22"/>
        </w:rPr>
        <w:t xml:space="preserve"> </w:t>
      </w:r>
      <w:r>
        <w:rPr>
          <w:rFonts w:ascii="宋体" w:hAnsi="宋体" w:eastAsia="宋体" w:cs="宋体"/>
          <w:b/>
          <w:bCs/>
          <w:spacing w:val="5"/>
          <w:sz w:val="22"/>
          <w:szCs w:val="22"/>
        </w:rPr>
        <w:t>承担赔偿责任；</w:t>
      </w:r>
    </w:p>
    <w:p w14:paraId="418F1A2A">
      <w:pPr>
        <w:pageBreakBefore w:val="0"/>
        <w:kinsoku/>
        <w:overflowPunct/>
        <w:topLinePunct w:val="0"/>
        <w:autoSpaceDE/>
        <w:autoSpaceDN/>
        <w:bidi w:val="0"/>
        <w:adjustRightInd/>
        <w:snapToGrid/>
        <w:spacing w:before="242" w:line="300" w:lineRule="auto"/>
        <w:ind w:left="369" w:right="454" w:firstLine="433"/>
        <w:textAlignment w:val="auto"/>
        <w:rPr>
          <w:rFonts w:ascii="宋体" w:hAnsi="宋体" w:eastAsia="宋体" w:cs="宋体"/>
          <w:sz w:val="22"/>
          <w:szCs w:val="22"/>
        </w:rPr>
      </w:pPr>
      <w:r>
        <w:rPr>
          <w:rFonts w:ascii="宋体" w:hAnsi="宋体" w:eastAsia="宋体" w:cs="宋体"/>
          <w:spacing w:val="9"/>
          <w:sz w:val="22"/>
          <w:szCs w:val="22"/>
        </w:rPr>
        <w:t>（四）涉及违法、犯罪的，应立即向公安部门报案，</w:t>
      </w:r>
      <w:r>
        <w:rPr>
          <w:rFonts w:ascii="宋体" w:hAnsi="宋体" w:eastAsia="宋体" w:cs="宋体"/>
          <w:b/>
          <w:bCs/>
          <w:spacing w:val="9"/>
          <w:sz w:val="22"/>
          <w:szCs w:val="22"/>
        </w:rPr>
        <w:t>否则，对因此扩大的损失，保险</w:t>
      </w:r>
      <w:r>
        <w:rPr>
          <w:rFonts w:ascii="宋体" w:hAnsi="宋体" w:eastAsia="宋体" w:cs="宋体"/>
          <w:sz w:val="22"/>
          <w:szCs w:val="22"/>
        </w:rPr>
        <w:t xml:space="preserve"> </w:t>
      </w:r>
      <w:r>
        <w:rPr>
          <w:rFonts w:ascii="宋体" w:hAnsi="宋体" w:eastAsia="宋体" w:cs="宋体"/>
          <w:b/>
          <w:bCs/>
          <w:spacing w:val="6"/>
          <w:sz w:val="22"/>
          <w:szCs w:val="22"/>
        </w:rPr>
        <w:t>人不承担赔偿责任。</w:t>
      </w:r>
    </w:p>
    <w:p w14:paraId="7024A1BC">
      <w:pPr>
        <w:pageBreakBefore w:val="0"/>
        <w:kinsoku/>
        <w:overflowPunct/>
        <w:topLinePunct w:val="0"/>
        <w:autoSpaceDE/>
        <w:autoSpaceDN/>
        <w:bidi w:val="0"/>
        <w:adjustRightInd/>
        <w:snapToGrid/>
        <w:spacing w:before="285" w:line="300" w:lineRule="auto"/>
        <w:ind w:left="368" w:right="339" w:firstLine="424"/>
        <w:jc w:val="both"/>
        <w:textAlignment w:val="auto"/>
        <w:rPr>
          <w:rFonts w:ascii="宋体" w:hAnsi="宋体" w:eastAsia="宋体" w:cs="宋体"/>
          <w:sz w:val="22"/>
          <w:szCs w:val="22"/>
        </w:rPr>
      </w:pPr>
      <w:r>
        <w:rPr>
          <w:rFonts w:ascii="宋体" w:hAnsi="宋体" w:eastAsia="宋体" w:cs="宋体"/>
          <w:b/>
          <w:bCs/>
          <w:spacing w:val="14"/>
          <w:sz w:val="22"/>
          <w:szCs w:val="22"/>
        </w:rPr>
        <w:t>第二十一条</w:t>
      </w:r>
      <w:r>
        <w:rPr>
          <w:rFonts w:ascii="宋体" w:hAnsi="宋体" w:eastAsia="宋体" w:cs="宋体"/>
          <w:spacing w:val="14"/>
          <w:sz w:val="22"/>
          <w:szCs w:val="22"/>
        </w:rPr>
        <w:t xml:space="preserve"> 被保险人收到受害人的损害赔偿请求时，应立即通知保险人。未经保险人书</w:t>
      </w:r>
      <w:r>
        <w:rPr>
          <w:rFonts w:ascii="宋体" w:hAnsi="宋体" w:eastAsia="宋体" w:cs="宋体"/>
          <w:spacing w:val="15"/>
          <w:sz w:val="22"/>
          <w:szCs w:val="22"/>
        </w:rPr>
        <w:t xml:space="preserve"> </w:t>
      </w:r>
      <w:r>
        <w:rPr>
          <w:rFonts w:ascii="宋体" w:hAnsi="宋体" w:eastAsia="宋体" w:cs="宋体"/>
          <w:spacing w:val="13"/>
          <w:sz w:val="22"/>
          <w:szCs w:val="22"/>
        </w:rPr>
        <w:t>面同意，被保险人对受害人作出的任何承诺、拒绝、出价、约定</w:t>
      </w:r>
      <w:r>
        <w:rPr>
          <w:rFonts w:ascii="宋体" w:hAnsi="宋体" w:eastAsia="宋体" w:cs="宋体"/>
          <w:spacing w:val="12"/>
          <w:sz w:val="22"/>
          <w:szCs w:val="22"/>
        </w:rPr>
        <w:t>、付款或赔偿，保险人不受其</w:t>
      </w:r>
      <w:r>
        <w:rPr>
          <w:rFonts w:ascii="宋体" w:hAnsi="宋体" w:eastAsia="宋体" w:cs="宋体"/>
          <w:sz w:val="22"/>
          <w:szCs w:val="22"/>
        </w:rPr>
        <w:t xml:space="preserve"> </w:t>
      </w:r>
      <w:r>
        <w:rPr>
          <w:rFonts w:ascii="宋体" w:hAnsi="宋体" w:eastAsia="宋体" w:cs="宋体"/>
          <w:spacing w:val="11"/>
          <w:sz w:val="22"/>
          <w:szCs w:val="22"/>
        </w:rPr>
        <w:t>约束。</w:t>
      </w:r>
      <w:r>
        <w:rPr>
          <w:rFonts w:ascii="宋体" w:hAnsi="宋体" w:eastAsia="宋体" w:cs="宋体"/>
          <w:b/>
          <w:bCs/>
          <w:spacing w:val="11"/>
          <w:sz w:val="22"/>
          <w:szCs w:val="22"/>
        </w:rPr>
        <w:t>对于被保险人自行承诺或支付的赔偿金额，保险人有权重新核</w:t>
      </w:r>
      <w:r>
        <w:rPr>
          <w:rFonts w:ascii="宋体" w:hAnsi="宋体" w:eastAsia="宋体" w:cs="宋体"/>
          <w:b/>
          <w:bCs/>
          <w:spacing w:val="10"/>
          <w:sz w:val="22"/>
          <w:szCs w:val="22"/>
        </w:rPr>
        <w:t>定，不属于本保险责任范</w:t>
      </w:r>
      <w:r>
        <w:rPr>
          <w:rFonts w:ascii="宋体" w:hAnsi="宋体" w:eastAsia="宋体" w:cs="宋体"/>
          <w:sz w:val="22"/>
          <w:szCs w:val="22"/>
        </w:rPr>
        <w:t xml:space="preserve"> </w:t>
      </w:r>
      <w:r>
        <w:rPr>
          <w:rFonts w:ascii="宋体" w:hAnsi="宋体" w:eastAsia="宋体" w:cs="宋体"/>
          <w:b/>
          <w:bCs/>
          <w:spacing w:val="9"/>
          <w:sz w:val="22"/>
          <w:szCs w:val="22"/>
        </w:rPr>
        <w:t>围或超出应赔偿限额的，保险人不承担赔偿责任。</w:t>
      </w:r>
      <w:r>
        <w:rPr>
          <w:rFonts w:ascii="宋体" w:hAnsi="宋体" w:eastAsia="宋体" w:cs="宋体"/>
          <w:spacing w:val="9"/>
          <w:sz w:val="22"/>
          <w:szCs w:val="22"/>
        </w:rPr>
        <w:t>在处理索赔过程中，</w:t>
      </w:r>
      <w:r>
        <w:rPr>
          <w:rFonts w:ascii="宋体" w:hAnsi="宋体" w:eastAsia="宋体" w:cs="宋体"/>
          <w:spacing w:val="8"/>
          <w:sz w:val="22"/>
          <w:szCs w:val="22"/>
        </w:rPr>
        <w:t>保险人有</w:t>
      </w:r>
    </w:p>
    <w:p w14:paraId="5EEEF2DB">
      <w:pPr>
        <w:pageBreakBefore w:val="0"/>
        <w:kinsoku/>
        <w:overflowPunct/>
        <w:topLinePunct w:val="0"/>
        <w:autoSpaceDE/>
        <w:autoSpaceDN/>
        <w:bidi w:val="0"/>
        <w:adjustRightInd/>
        <w:snapToGrid/>
        <w:spacing w:before="81" w:line="300" w:lineRule="auto"/>
        <w:ind w:left="368" w:right="360" w:hanging="1"/>
        <w:textAlignment w:val="auto"/>
        <w:rPr>
          <w:rFonts w:ascii="宋体" w:hAnsi="宋体" w:eastAsia="宋体" w:cs="宋体"/>
          <w:sz w:val="22"/>
          <w:szCs w:val="22"/>
        </w:rPr>
      </w:pPr>
      <w:r>
        <w:rPr>
          <w:rFonts w:ascii="宋体" w:hAnsi="宋体" w:eastAsia="宋体" w:cs="宋体"/>
          <w:spacing w:val="13"/>
          <w:sz w:val="22"/>
          <w:szCs w:val="22"/>
        </w:rPr>
        <w:t>权自行处理由其承担最终赔偿责任的任何索赔案件</w:t>
      </w:r>
      <w:r>
        <w:rPr>
          <w:rFonts w:ascii="宋体" w:hAnsi="宋体" w:eastAsia="宋体" w:cs="宋体"/>
          <w:spacing w:val="12"/>
          <w:sz w:val="22"/>
          <w:szCs w:val="22"/>
        </w:rPr>
        <w:t>，被保险人有义务向保险人提供其所能</w:t>
      </w:r>
      <w:r>
        <w:rPr>
          <w:rFonts w:ascii="宋体" w:hAnsi="宋体" w:eastAsia="宋体" w:cs="宋体"/>
          <w:sz w:val="22"/>
          <w:szCs w:val="22"/>
        </w:rPr>
        <w:t xml:space="preserve"> </w:t>
      </w:r>
      <w:r>
        <w:rPr>
          <w:rFonts w:ascii="宋体" w:hAnsi="宋体" w:eastAsia="宋体" w:cs="宋体"/>
          <w:spacing w:val="7"/>
          <w:sz w:val="22"/>
          <w:szCs w:val="22"/>
        </w:rPr>
        <w:t>提供的资料和协助</w:t>
      </w:r>
      <w:r>
        <w:rPr>
          <w:rFonts w:ascii="宋体" w:hAnsi="宋体" w:eastAsia="宋体" w:cs="宋体"/>
          <w:b/>
          <w:bCs/>
          <w:spacing w:val="7"/>
          <w:sz w:val="22"/>
          <w:szCs w:val="22"/>
        </w:rPr>
        <w:t>。</w:t>
      </w:r>
    </w:p>
    <w:p w14:paraId="77967CCD">
      <w:pPr>
        <w:pageBreakBefore w:val="0"/>
        <w:kinsoku/>
        <w:overflowPunct/>
        <w:topLinePunct w:val="0"/>
        <w:autoSpaceDE/>
        <w:autoSpaceDN/>
        <w:bidi w:val="0"/>
        <w:adjustRightInd/>
        <w:snapToGrid/>
        <w:spacing w:before="260" w:line="300" w:lineRule="auto"/>
        <w:ind w:left="367" w:right="360" w:firstLine="425"/>
        <w:textAlignment w:val="auto"/>
        <w:rPr>
          <w:rFonts w:ascii="宋体" w:hAnsi="宋体" w:eastAsia="宋体" w:cs="宋体"/>
          <w:sz w:val="22"/>
          <w:szCs w:val="22"/>
        </w:rPr>
      </w:pPr>
      <w:r>
        <w:rPr>
          <w:rFonts w:ascii="宋体" w:hAnsi="宋体" w:eastAsia="宋体" w:cs="宋体"/>
          <w:b/>
          <w:bCs/>
          <w:spacing w:val="15"/>
          <w:sz w:val="22"/>
          <w:szCs w:val="22"/>
        </w:rPr>
        <w:t>第二十二条</w:t>
      </w:r>
      <w:r>
        <w:rPr>
          <w:rFonts w:ascii="宋体" w:hAnsi="宋体" w:eastAsia="宋体" w:cs="宋体"/>
          <w:spacing w:val="15"/>
          <w:sz w:val="22"/>
          <w:szCs w:val="22"/>
        </w:rPr>
        <w:t xml:space="preserve"> 被保险人获悉可能发生诉讼、仲</w:t>
      </w:r>
      <w:r>
        <w:rPr>
          <w:rFonts w:ascii="宋体" w:hAnsi="宋体" w:eastAsia="宋体" w:cs="宋体"/>
          <w:spacing w:val="14"/>
          <w:sz w:val="22"/>
          <w:szCs w:val="22"/>
        </w:rPr>
        <w:t>裁时，应立即以书面形式通知保险人；</w:t>
      </w:r>
      <w:r>
        <w:rPr>
          <w:rFonts w:ascii="宋体" w:hAnsi="宋体" w:eastAsia="宋体" w:cs="宋体"/>
          <w:sz w:val="22"/>
          <w:szCs w:val="22"/>
        </w:rPr>
        <w:t xml:space="preserve"> </w:t>
      </w:r>
      <w:r>
        <w:rPr>
          <w:rFonts w:ascii="宋体" w:hAnsi="宋体" w:eastAsia="宋体" w:cs="宋体"/>
          <w:spacing w:val="13"/>
          <w:sz w:val="22"/>
          <w:szCs w:val="22"/>
        </w:rPr>
        <w:t>接到法院传票或其他法律文书后，应将其副本及时</w:t>
      </w:r>
      <w:r>
        <w:rPr>
          <w:rFonts w:ascii="宋体" w:hAnsi="宋体" w:eastAsia="宋体" w:cs="宋体"/>
          <w:spacing w:val="12"/>
          <w:sz w:val="22"/>
          <w:szCs w:val="22"/>
        </w:rPr>
        <w:t>送交保险人。保险人有权以被保险人的</w:t>
      </w:r>
      <w:r>
        <w:rPr>
          <w:rFonts w:ascii="宋体" w:hAnsi="宋体" w:eastAsia="宋体" w:cs="宋体"/>
          <w:sz w:val="22"/>
          <w:szCs w:val="22"/>
        </w:rPr>
        <w:t xml:space="preserve"> </w:t>
      </w:r>
      <w:r>
        <w:rPr>
          <w:rFonts w:ascii="宋体" w:hAnsi="宋体" w:eastAsia="宋体" w:cs="宋体"/>
          <w:spacing w:val="9"/>
          <w:sz w:val="22"/>
          <w:szCs w:val="22"/>
        </w:rPr>
        <w:t>名义处理有关诉讼或仲裁事宜，被保险人应提供有关文件，并给予必要的协助。</w:t>
      </w:r>
    </w:p>
    <w:p w14:paraId="21462093">
      <w:pPr>
        <w:pageBreakBefore w:val="0"/>
        <w:kinsoku/>
        <w:overflowPunct/>
        <w:topLinePunct w:val="0"/>
        <w:autoSpaceDE/>
        <w:autoSpaceDN/>
        <w:bidi w:val="0"/>
        <w:adjustRightInd/>
        <w:snapToGrid/>
        <w:spacing w:before="285" w:line="300" w:lineRule="auto"/>
        <w:ind w:left="368" w:right="339" w:firstLine="424"/>
        <w:jc w:val="both"/>
        <w:textAlignment w:val="auto"/>
        <w:rPr>
          <w:rFonts w:ascii="宋体" w:hAnsi="宋体" w:eastAsia="宋体" w:cs="宋体"/>
          <w:b/>
          <w:bCs/>
          <w:spacing w:val="14"/>
          <w:sz w:val="22"/>
          <w:szCs w:val="22"/>
        </w:rPr>
      </w:pPr>
      <w:r>
        <w:rPr>
          <w:rFonts w:ascii="宋体" w:hAnsi="宋体" w:eastAsia="宋体" w:cs="宋体"/>
          <w:b/>
          <w:bCs/>
          <w:spacing w:val="14"/>
          <w:sz w:val="22"/>
          <w:szCs w:val="22"/>
        </w:rPr>
        <w:t xml:space="preserve">对因未及时提供上述通知或必要协助导致扩大的损失，保险人不承担赔偿责任。 </w:t>
      </w:r>
    </w:p>
    <w:p w14:paraId="27473DDD">
      <w:pPr>
        <w:pageBreakBefore w:val="0"/>
        <w:kinsoku/>
        <w:overflowPunct/>
        <w:topLinePunct w:val="0"/>
        <w:autoSpaceDE/>
        <w:autoSpaceDN/>
        <w:bidi w:val="0"/>
        <w:adjustRightInd/>
        <w:snapToGrid/>
        <w:spacing w:before="193" w:line="300" w:lineRule="auto"/>
        <w:ind w:left="787" w:right="897"/>
        <w:textAlignment w:val="auto"/>
        <w:rPr>
          <w:rFonts w:ascii="宋体" w:hAnsi="宋体" w:eastAsia="宋体" w:cs="宋体"/>
          <w:sz w:val="22"/>
          <w:szCs w:val="22"/>
        </w:rPr>
      </w:pPr>
      <w:r>
        <w:rPr>
          <w:rFonts w:ascii="宋体" w:hAnsi="宋体" w:eastAsia="宋体" w:cs="宋体"/>
          <w:b/>
          <w:bCs/>
          <w:spacing w:val="9"/>
          <w:sz w:val="22"/>
          <w:szCs w:val="22"/>
        </w:rPr>
        <w:t>第二十三条</w:t>
      </w:r>
      <w:r>
        <w:rPr>
          <w:rFonts w:ascii="宋体" w:hAnsi="宋体" w:eastAsia="宋体" w:cs="宋体"/>
          <w:spacing w:val="97"/>
          <w:sz w:val="22"/>
          <w:szCs w:val="22"/>
        </w:rPr>
        <w:t xml:space="preserve"> </w:t>
      </w:r>
      <w:r>
        <w:rPr>
          <w:rFonts w:ascii="宋体" w:hAnsi="宋体" w:eastAsia="宋体" w:cs="宋体"/>
          <w:spacing w:val="9"/>
          <w:sz w:val="22"/>
          <w:szCs w:val="22"/>
        </w:rPr>
        <w:t>被保险人请求赔偿时，应向保险人提</w:t>
      </w:r>
      <w:r>
        <w:rPr>
          <w:rFonts w:ascii="宋体" w:hAnsi="宋体" w:eastAsia="宋体" w:cs="宋体"/>
          <w:spacing w:val="8"/>
          <w:sz w:val="22"/>
          <w:szCs w:val="22"/>
        </w:rPr>
        <w:t>供下列证明和资料：</w:t>
      </w:r>
    </w:p>
    <w:p w14:paraId="29B55C59">
      <w:pPr>
        <w:pageBreakBefore w:val="0"/>
        <w:kinsoku/>
        <w:overflowPunct/>
        <w:topLinePunct w:val="0"/>
        <w:autoSpaceDE/>
        <w:autoSpaceDN/>
        <w:bidi w:val="0"/>
        <w:adjustRightInd/>
        <w:snapToGrid/>
        <w:spacing w:before="40" w:line="300" w:lineRule="auto"/>
        <w:ind w:left="798"/>
        <w:textAlignment w:val="auto"/>
        <w:rPr>
          <w:rFonts w:ascii="宋体" w:hAnsi="宋体" w:eastAsia="宋体" w:cs="宋体"/>
          <w:sz w:val="22"/>
          <w:szCs w:val="22"/>
        </w:rPr>
      </w:pPr>
      <w:r>
        <w:rPr>
          <w:rFonts w:ascii="宋体" w:hAnsi="宋体" w:eastAsia="宋体" w:cs="宋体"/>
          <w:spacing w:val="6"/>
          <w:sz w:val="22"/>
          <w:szCs w:val="22"/>
        </w:rPr>
        <w:t>（一）保险单正本；</w:t>
      </w:r>
    </w:p>
    <w:p w14:paraId="12FFFFD3">
      <w:pPr>
        <w:pageBreakBefore w:val="0"/>
        <w:kinsoku/>
        <w:overflowPunct/>
        <w:topLinePunct w:val="0"/>
        <w:autoSpaceDE/>
        <w:autoSpaceDN/>
        <w:bidi w:val="0"/>
        <w:adjustRightInd/>
        <w:snapToGrid/>
        <w:spacing w:before="179" w:line="300" w:lineRule="auto"/>
        <w:ind w:left="798"/>
        <w:textAlignment w:val="auto"/>
        <w:rPr>
          <w:rFonts w:ascii="宋体" w:hAnsi="宋体" w:eastAsia="宋体" w:cs="宋体"/>
          <w:sz w:val="22"/>
          <w:szCs w:val="22"/>
        </w:rPr>
      </w:pPr>
      <w:r>
        <w:rPr>
          <w:rFonts w:ascii="宋体" w:hAnsi="宋体" w:eastAsia="宋体" w:cs="宋体"/>
          <w:spacing w:val="8"/>
          <w:sz w:val="22"/>
          <w:szCs w:val="22"/>
        </w:rPr>
        <w:t>（二）被保险人或其代表填具的索赔申请书；</w:t>
      </w:r>
    </w:p>
    <w:p w14:paraId="749B5D03">
      <w:pPr>
        <w:pageBreakBefore w:val="0"/>
        <w:kinsoku/>
        <w:overflowPunct/>
        <w:topLinePunct w:val="0"/>
        <w:autoSpaceDE/>
        <w:autoSpaceDN/>
        <w:bidi w:val="0"/>
        <w:adjustRightInd/>
        <w:snapToGrid/>
        <w:spacing w:before="186" w:line="300" w:lineRule="auto"/>
        <w:ind w:left="798"/>
        <w:textAlignment w:val="auto"/>
        <w:rPr>
          <w:rFonts w:ascii="宋体" w:hAnsi="宋体" w:eastAsia="宋体" w:cs="宋体"/>
          <w:sz w:val="22"/>
          <w:szCs w:val="22"/>
        </w:rPr>
      </w:pPr>
      <w:r>
        <w:rPr>
          <w:rFonts w:ascii="宋体" w:hAnsi="宋体" w:eastAsia="宋体" w:cs="宋体"/>
          <w:spacing w:val="8"/>
          <w:sz w:val="22"/>
          <w:szCs w:val="22"/>
        </w:rPr>
        <w:t>（三）受害人向被保险人提出索赔的相关材料；</w:t>
      </w:r>
    </w:p>
    <w:p w14:paraId="5C4E7608">
      <w:pPr>
        <w:pageBreakBefore w:val="0"/>
        <w:kinsoku/>
        <w:overflowPunct/>
        <w:topLinePunct w:val="0"/>
        <w:autoSpaceDE/>
        <w:autoSpaceDN/>
        <w:bidi w:val="0"/>
        <w:adjustRightInd/>
        <w:snapToGrid/>
        <w:spacing w:before="263" w:line="300" w:lineRule="auto"/>
        <w:ind w:left="368" w:right="360" w:firstLine="434"/>
        <w:textAlignment w:val="auto"/>
        <w:rPr>
          <w:rFonts w:ascii="宋体" w:hAnsi="宋体" w:eastAsia="宋体" w:cs="宋体"/>
          <w:sz w:val="22"/>
          <w:szCs w:val="22"/>
        </w:rPr>
      </w:pPr>
      <w:r>
        <w:rPr>
          <w:rFonts w:ascii="宋体" w:hAnsi="宋体" w:eastAsia="宋体" w:cs="宋体"/>
          <w:spacing w:val="12"/>
          <w:sz w:val="22"/>
          <w:szCs w:val="22"/>
        </w:rPr>
        <w:t>（四）造成受害人人身伤害的，应包括：受害人的病历、诊断证明、医疗费等医疗原</w:t>
      </w:r>
      <w:r>
        <w:rPr>
          <w:rFonts w:ascii="宋体" w:hAnsi="宋体" w:eastAsia="宋体" w:cs="宋体"/>
          <w:spacing w:val="11"/>
          <w:sz w:val="22"/>
          <w:szCs w:val="22"/>
        </w:rPr>
        <w:t xml:space="preserve"> </w:t>
      </w:r>
      <w:r>
        <w:rPr>
          <w:rFonts w:ascii="宋体" w:hAnsi="宋体" w:eastAsia="宋体" w:cs="宋体"/>
          <w:spacing w:val="13"/>
          <w:sz w:val="22"/>
          <w:szCs w:val="22"/>
        </w:rPr>
        <w:t>始单据；受害人的人身伤害程度证明：受害人伤</w:t>
      </w:r>
      <w:r>
        <w:rPr>
          <w:rFonts w:ascii="宋体" w:hAnsi="宋体" w:eastAsia="宋体" w:cs="宋体"/>
          <w:spacing w:val="12"/>
          <w:sz w:val="22"/>
          <w:szCs w:val="22"/>
        </w:rPr>
        <w:t>残的，应当提供具备相关法律法规要求的</w:t>
      </w:r>
      <w:r>
        <w:rPr>
          <w:rFonts w:ascii="宋体" w:hAnsi="宋体" w:eastAsia="宋体" w:cs="宋体"/>
          <w:sz w:val="22"/>
          <w:szCs w:val="22"/>
        </w:rPr>
        <w:t xml:space="preserve"> </w:t>
      </w:r>
      <w:r>
        <w:rPr>
          <w:rFonts w:ascii="宋体" w:hAnsi="宋体" w:eastAsia="宋体" w:cs="宋体"/>
          <w:spacing w:val="13"/>
          <w:sz w:val="22"/>
          <w:szCs w:val="22"/>
        </w:rPr>
        <w:t>伤残鉴定资格的医疗机构出具的伤残程度证明；</w:t>
      </w:r>
      <w:r>
        <w:rPr>
          <w:rFonts w:ascii="宋体" w:hAnsi="宋体" w:eastAsia="宋体" w:cs="宋体"/>
          <w:spacing w:val="12"/>
          <w:sz w:val="22"/>
          <w:szCs w:val="22"/>
        </w:rPr>
        <w:t>受害人死亡的，公安机关或医疗机构出具</w:t>
      </w:r>
    </w:p>
    <w:p w14:paraId="474CBF76">
      <w:pPr>
        <w:pageBreakBefore w:val="0"/>
        <w:kinsoku/>
        <w:overflowPunct/>
        <w:topLinePunct w:val="0"/>
        <w:autoSpaceDE/>
        <w:autoSpaceDN/>
        <w:bidi w:val="0"/>
        <w:adjustRightInd/>
        <w:snapToGrid/>
        <w:spacing w:before="1" w:line="300" w:lineRule="auto"/>
        <w:ind w:left="385"/>
        <w:textAlignment w:val="auto"/>
        <w:rPr>
          <w:rFonts w:ascii="宋体" w:hAnsi="宋体" w:eastAsia="宋体" w:cs="宋体"/>
          <w:sz w:val="22"/>
          <w:szCs w:val="22"/>
        </w:rPr>
      </w:pPr>
      <w:r>
        <w:rPr>
          <w:rFonts w:ascii="宋体" w:hAnsi="宋体" w:eastAsia="宋体" w:cs="宋体"/>
          <w:spacing w:val="4"/>
          <w:sz w:val="22"/>
          <w:szCs w:val="22"/>
        </w:rPr>
        <w:t>的死亡证明书；</w:t>
      </w:r>
    </w:p>
    <w:p w14:paraId="68EF4B71">
      <w:pPr>
        <w:pageBreakBefore w:val="0"/>
        <w:kinsoku/>
        <w:overflowPunct/>
        <w:topLinePunct w:val="0"/>
        <w:autoSpaceDE/>
        <w:autoSpaceDN/>
        <w:bidi w:val="0"/>
        <w:adjustRightInd/>
        <w:snapToGrid/>
        <w:spacing w:before="198" w:line="300" w:lineRule="auto"/>
        <w:ind w:left="798"/>
        <w:textAlignment w:val="auto"/>
        <w:rPr>
          <w:rFonts w:ascii="宋体" w:hAnsi="宋体" w:eastAsia="宋体" w:cs="宋体"/>
          <w:sz w:val="22"/>
          <w:szCs w:val="22"/>
        </w:rPr>
      </w:pPr>
      <w:r>
        <w:rPr>
          <w:rFonts w:ascii="宋体" w:hAnsi="宋体" w:eastAsia="宋体" w:cs="宋体"/>
          <w:spacing w:val="9"/>
          <w:sz w:val="22"/>
          <w:szCs w:val="22"/>
        </w:rPr>
        <w:t>（五）造成受害人财产损失的，应包括：损失、</w:t>
      </w:r>
      <w:r>
        <w:rPr>
          <w:rFonts w:ascii="宋体" w:hAnsi="宋体" w:eastAsia="宋体" w:cs="宋体"/>
          <w:spacing w:val="8"/>
          <w:sz w:val="22"/>
          <w:szCs w:val="22"/>
        </w:rPr>
        <w:t>费用清单；</w:t>
      </w:r>
    </w:p>
    <w:p w14:paraId="3E3248FF">
      <w:pPr>
        <w:pageBreakBefore w:val="0"/>
        <w:kinsoku/>
        <w:overflowPunct/>
        <w:topLinePunct w:val="0"/>
        <w:autoSpaceDE/>
        <w:autoSpaceDN/>
        <w:bidi w:val="0"/>
        <w:adjustRightInd/>
        <w:snapToGrid/>
        <w:spacing w:before="239" w:line="300" w:lineRule="auto"/>
        <w:ind w:left="374" w:right="360" w:firstLine="428"/>
        <w:textAlignment w:val="auto"/>
        <w:rPr>
          <w:rFonts w:ascii="宋体" w:hAnsi="宋体" w:eastAsia="宋体" w:cs="宋体"/>
          <w:sz w:val="22"/>
          <w:szCs w:val="22"/>
        </w:rPr>
      </w:pPr>
      <w:r>
        <w:rPr>
          <w:rFonts w:ascii="宋体" w:hAnsi="宋体" w:eastAsia="宋体" w:cs="宋体"/>
          <w:spacing w:val="12"/>
          <w:sz w:val="22"/>
          <w:szCs w:val="22"/>
        </w:rPr>
        <w:t>（六）被保险人与受害人所签订的赔偿协议书或和解书；经判决或仲裁的，应提供判</w:t>
      </w:r>
      <w:r>
        <w:rPr>
          <w:rFonts w:ascii="宋体" w:hAnsi="宋体" w:eastAsia="宋体" w:cs="宋体"/>
          <w:spacing w:val="11"/>
          <w:sz w:val="22"/>
          <w:szCs w:val="22"/>
        </w:rPr>
        <w:t xml:space="preserve"> </w:t>
      </w:r>
      <w:r>
        <w:rPr>
          <w:rFonts w:ascii="宋体" w:hAnsi="宋体" w:eastAsia="宋体" w:cs="宋体"/>
          <w:spacing w:val="7"/>
          <w:sz w:val="22"/>
          <w:szCs w:val="22"/>
        </w:rPr>
        <w:t>决文书或仲裁裁决文书；</w:t>
      </w:r>
    </w:p>
    <w:p w14:paraId="7728C35F">
      <w:pPr>
        <w:pageBreakBefore w:val="0"/>
        <w:kinsoku/>
        <w:overflowPunct/>
        <w:topLinePunct w:val="0"/>
        <w:autoSpaceDE/>
        <w:autoSpaceDN/>
        <w:bidi w:val="0"/>
        <w:adjustRightInd/>
        <w:snapToGrid/>
        <w:spacing w:before="231" w:line="300" w:lineRule="auto"/>
        <w:ind w:left="385" w:right="360" w:firstLine="417"/>
        <w:textAlignment w:val="auto"/>
        <w:rPr>
          <w:rFonts w:ascii="宋体" w:hAnsi="宋体" w:eastAsia="宋体" w:cs="宋体"/>
          <w:sz w:val="22"/>
          <w:szCs w:val="22"/>
        </w:rPr>
      </w:pPr>
      <w:r>
        <w:rPr>
          <w:rFonts w:ascii="宋体" w:hAnsi="宋体" w:eastAsia="宋体" w:cs="宋体"/>
          <w:spacing w:val="12"/>
          <w:sz w:val="22"/>
          <w:szCs w:val="22"/>
        </w:rPr>
        <w:t>（七）投保人、被保险人所能提供的与确认保险事故的性质、原因、损失程度等有关</w:t>
      </w:r>
      <w:r>
        <w:rPr>
          <w:rFonts w:ascii="宋体" w:hAnsi="宋体" w:eastAsia="宋体" w:cs="宋体"/>
          <w:spacing w:val="11"/>
          <w:sz w:val="22"/>
          <w:szCs w:val="22"/>
        </w:rPr>
        <w:t xml:space="preserve"> </w:t>
      </w:r>
      <w:r>
        <w:rPr>
          <w:rFonts w:ascii="宋体" w:hAnsi="宋体" w:eastAsia="宋体" w:cs="宋体"/>
          <w:spacing w:val="5"/>
          <w:sz w:val="22"/>
          <w:szCs w:val="22"/>
        </w:rPr>
        <w:t>的其他证明和资料。</w:t>
      </w:r>
    </w:p>
    <w:p w14:paraId="41DE3D96">
      <w:pPr>
        <w:pageBreakBefore w:val="0"/>
        <w:kinsoku/>
        <w:overflowPunct/>
        <w:topLinePunct w:val="0"/>
        <w:autoSpaceDE/>
        <w:autoSpaceDN/>
        <w:bidi w:val="0"/>
        <w:adjustRightInd/>
        <w:snapToGrid/>
        <w:spacing w:before="238" w:line="300" w:lineRule="auto"/>
        <w:ind w:left="379" w:right="360" w:firstLine="413"/>
        <w:textAlignment w:val="auto"/>
        <w:rPr>
          <w:rFonts w:ascii="宋体" w:hAnsi="宋体" w:eastAsia="宋体" w:cs="宋体"/>
          <w:sz w:val="22"/>
          <w:szCs w:val="22"/>
        </w:rPr>
        <w:sectPr>
          <w:footerReference r:id="rId13" w:type="default"/>
          <w:pgSz w:w="11900" w:h="16841"/>
          <w:pgMar w:top="903" w:right="1440" w:bottom="1279" w:left="1440" w:header="218" w:footer="1115" w:gutter="0"/>
          <w:cols w:space="720" w:num="1"/>
        </w:sectPr>
      </w:pPr>
      <w:r>
        <w:rPr>
          <w:rFonts w:ascii="宋体" w:hAnsi="宋体" w:eastAsia="宋体" w:cs="宋体"/>
          <w:b/>
          <w:bCs/>
          <w:spacing w:val="10"/>
          <w:sz w:val="22"/>
          <w:szCs w:val="22"/>
        </w:rPr>
        <w:t>被保险人未履行前款约定的索赔材料提供义务，导致保险人无法核实损失情况的，保</w:t>
      </w:r>
      <w:r>
        <w:rPr>
          <w:rFonts w:ascii="宋体" w:hAnsi="宋体" w:eastAsia="宋体" w:cs="宋体"/>
          <w:b/>
          <w:bCs/>
          <w:spacing w:val="6"/>
          <w:sz w:val="22"/>
          <w:szCs w:val="22"/>
        </w:rPr>
        <w:t>险人对无法核实部分不承担赔偿责任。</w:t>
      </w:r>
    </w:p>
    <w:p w14:paraId="140270CE">
      <w:pPr>
        <w:pageBreakBefore w:val="0"/>
        <w:kinsoku/>
        <w:overflowPunct/>
        <w:topLinePunct w:val="0"/>
        <w:autoSpaceDE/>
        <w:autoSpaceDN/>
        <w:bidi w:val="0"/>
        <w:adjustRightInd/>
        <w:snapToGrid/>
        <w:spacing w:before="65" w:line="300" w:lineRule="auto"/>
        <w:jc w:val="both"/>
        <w:textAlignment w:val="auto"/>
        <w:rPr>
          <w:rFonts w:ascii="宋体" w:hAnsi="宋体" w:eastAsia="宋体" w:cs="宋体"/>
          <w:b/>
          <w:bCs/>
          <w:spacing w:val="6"/>
          <w:sz w:val="22"/>
          <w:szCs w:val="22"/>
        </w:rPr>
      </w:pPr>
    </w:p>
    <w:p w14:paraId="5806A5B9">
      <w:pPr>
        <w:pageBreakBefore w:val="0"/>
        <w:kinsoku/>
        <w:overflowPunct/>
        <w:topLinePunct w:val="0"/>
        <w:autoSpaceDE/>
        <w:autoSpaceDN/>
        <w:bidi w:val="0"/>
        <w:adjustRightInd/>
        <w:snapToGrid/>
        <w:spacing w:before="65" w:line="300" w:lineRule="auto"/>
        <w:jc w:val="center"/>
        <w:textAlignment w:val="auto"/>
        <w:rPr>
          <w:rFonts w:ascii="宋体" w:hAnsi="宋体" w:eastAsia="宋体" w:cs="宋体"/>
          <w:sz w:val="22"/>
          <w:szCs w:val="22"/>
        </w:rPr>
      </w:pPr>
      <w:r>
        <w:rPr>
          <w:rFonts w:ascii="宋体" w:hAnsi="宋体" w:eastAsia="宋体" w:cs="宋体"/>
          <w:b/>
          <w:bCs/>
          <w:spacing w:val="6"/>
          <w:sz w:val="22"/>
          <w:szCs w:val="22"/>
        </w:rPr>
        <w:t>赔偿处理</w:t>
      </w:r>
    </w:p>
    <w:p w14:paraId="1EB6D84F">
      <w:pPr>
        <w:pageBreakBefore w:val="0"/>
        <w:kinsoku/>
        <w:overflowPunct/>
        <w:topLinePunct w:val="0"/>
        <w:autoSpaceDE/>
        <w:autoSpaceDN/>
        <w:bidi w:val="0"/>
        <w:adjustRightInd/>
        <w:snapToGrid/>
        <w:spacing w:before="177" w:line="300" w:lineRule="auto"/>
        <w:ind w:left="788"/>
        <w:textAlignment w:val="auto"/>
        <w:rPr>
          <w:rFonts w:ascii="宋体" w:hAnsi="宋体" w:eastAsia="宋体" w:cs="宋体"/>
          <w:sz w:val="22"/>
          <w:szCs w:val="22"/>
        </w:rPr>
      </w:pPr>
      <w:r>
        <w:rPr>
          <w:rFonts w:ascii="宋体" w:hAnsi="宋体" w:eastAsia="宋体" w:cs="宋体"/>
          <w:b/>
          <w:bCs/>
          <w:spacing w:val="9"/>
          <w:sz w:val="22"/>
          <w:szCs w:val="22"/>
        </w:rPr>
        <w:t>第二十四条</w:t>
      </w:r>
      <w:r>
        <w:rPr>
          <w:rFonts w:ascii="宋体" w:hAnsi="宋体" w:eastAsia="宋体" w:cs="宋体"/>
          <w:spacing w:val="98"/>
          <w:sz w:val="22"/>
          <w:szCs w:val="22"/>
        </w:rPr>
        <w:t xml:space="preserve"> </w:t>
      </w:r>
      <w:r>
        <w:rPr>
          <w:rFonts w:ascii="宋体" w:hAnsi="宋体" w:eastAsia="宋体" w:cs="宋体"/>
          <w:spacing w:val="9"/>
          <w:sz w:val="22"/>
          <w:szCs w:val="22"/>
        </w:rPr>
        <w:t>保险人的赔偿以下列方式之一确定的被保险人的赔偿</w:t>
      </w:r>
      <w:r>
        <w:rPr>
          <w:rFonts w:ascii="宋体" w:hAnsi="宋体" w:eastAsia="宋体" w:cs="宋体"/>
          <w:spacing w:val="8"/>
          <w:sz w:val="22"/>
          <w:szCs w:val="22"/>
        </w:rPr>
        <w:t>责任为基础：</w:t>
      </w:r>
    </w:p>
    <w:p w14:paraId="6620497F">
      <w:pPr>
        <w:pageBreakBefore w:val="0"/>
        <w:kinsoku/>
        <w:overflowPunct/>
        <w:topLinePunct w:val="0"/>
        <w:autoSpaceDE/>
        <w:autoSpaceDN/>
        <w:bidi w:val="0"/>
        <w:adjustRightInd/>
        <w:snapToGrid/>
        <w:spacing w:before="184" w:line="300" w:lineRule="auto"/>
        <w:ind w:left="798"/>
        <w:textAlignment w:val="auto"/>
        <w:rPr>
          <w:rFonts w:ascii="宋体" w:hAnsi="宋体" w:eastAsia="宋体" w:cs="宋体"/>
          <w:sz w:val="22"/>
          <w:szCs w:val="22"/>
        </w:rPr>
      </w:pPr>
      <w:r>
        <w:rPr>
          <w:rFonts w:ascii="宋体" w:hAnsi="宋体" w:eastAsia="宋体" w:cs="宋体"/>
          <w:spacing w:val="9"/>
          <w:sz w:val="22"/>
          <w:szCs w:val="22"/>
        </w:rPr>
        <w:t>（一）被保险人和向其提出损害赔偿请求的受害人协商并经保险人确认；</w:t>
      </w:r>
    </w:p>
    <w:p w14:paraId="7A02F549">
      <w:pPr>
        <w:pageBreakBefore w:val="0"/>
        <w:kinsoku/>
        <w:overflowPunct/>
        <w:topLinePunct w:val="0"/>
        <w:autoSpaceDE/>
        <w:autoSpaceDN/>
        <w:bidi w:val="0"/>
        <w:adjustRightInd/>
        <w:snapToGrid/>
        <w:spacing w:before="178" w:line="300" w:lineRule="auto"/>
        <w:ind w:left="798"/>
        <w:textAlignment w:val="auto"/>
        <w:rPr>
          <w:rFonts w:ascii="宋体" w:hAnsi="宋体" w:eastAsia="宋体" w:cs="宋体"/>
          <w:sz w:val="22"/>
          <w:szCs w:val="22"/>
        </w:rPr>
      </w:pPr>
      <w:r>
        <w:rPr>
          <w:rFonts w:ascii="宋体" w:hAnsi="宋体" w:eastAsia="宋体" w:cs="宋体"/>
          <w:spacing w:val="7"/>
          <w:sz w:val="22"/>
          <w:szCs w:val="22"/>
        </w:rPr>
        <w:t>（二）仲裁机构裁决；</w:t>
      </w:r>
    </w:p>
    <w:p w14:paraId="73F5BA9A">
      <w:pPr>
        <w:pageBreakBefore w:val="0"/>
        <w:kinsoku/>
        <w:overflowPunct/>
        <w:topLinePunct w:val="0"/>
        <w:autoSpaceDE/>
        <w:autoSpaceDN/>
        <w:bidi w:val="0"/>
        <w:adjustRightInd/>
        <w:snapToGrid/>
        <w:spacing w:before="186" w:line="300" w:lineRule="auto"/>
        <w:ind w:left="798"/>
        <w:textAlignment w:val="auto"/>
        <w:rPr>
          <w:rFonts w:ascii="宋体" w:hAnsi="宋体" w:eastAsia="宋体" w:cs="宋体"/>
          <w:sz w:val="22"/>
          <w:szCs w:val="22"/>
        </w:rPr>
      </w:pPr>
      <w:r>
        <w:rPr>
          <w:rFonts w:ascii="宋体" w:hAnsi="宋体" w:eastAsia="宋体" w:cs="宋体"/>
          <w:spacing w:val="7"/>
          <w:sz w:val="22"/>
          <w:szCs w:val="22"/>
        </w:rPr>
        <w:t>（三）人民法院判决；</w:t>
      </w:r>
    </w:p>
    <w:p w14:paraId="5014824F">
      <w:pPr>
        <w:pageBreakBefore w:val="0"/>
        <w:kinsoku/>
        <w:overflowPunct/>
        <w:topLinePunct w:val="0"/>
        <w:autoSpaceDE/>
        <w:autoSpaceDN/>
        <w:bidi w:val="0"/>
        <w:adjustRightInd/>
        <w:snapToGrid/>
        <w:spacing w:before="179" w:line="300" w:lineRule="auto"/>
        <w:ind w:left="798"/>
        <w:textAlignment w:val="auto"/>
        <w:rPr>
          <w:rFonts w:ascii="宋体" w:hAnsi="宋体" w:eastAsia="宋体" w:cs="宋体"/>
          <w:sz w:val="22"/>
          <w:szCs w:val="22"/>
        </w:rPr>
      </w:pPr>
      <w:r>
        <w:rPr>
          <w:rFonts w:ascii="宋体" w:hAnsi="宋体" w:eastAsia="宋体" w:cs="宋体"/>
          <w:spacing w:val="7"/>
          <w:sz w:val="22"/>
          <w:szCs w:val="22"/>
        </w:rPr>
        <w:t>（四）保险人认可的其他方式。</w:t>
      </w:r>
    </w:p>
    <w:p w14:paraId="78013BDF">
      <w:pPr>
        <w:pageBreakBefore w:val="0"/>
        <w:kinsoku/>
        <w:overflowPunct/>
        <w:topLinePunct w:val="0"/>
        <w:autoSpaceDE/>
        <w:autoSpaceDN/>
        <w:bidi w:val="0"/>
        <w:adjustRightInd/>
        <w:snapToGrid/>
        <w:spacing w:before="239" w:line="300" w:lineRule="auto"/>
        <w:ind w:left="376" w:right="582" w:firstLine="416"/>
        <w:textAlignment w:val="auto"/>
        <w:rPr>
          <w:rFonts w:ascii="宋体" w:hAnsi="宋体" w:eastAsia="宋体" w:cs="宋体"/>
          <w:sz w:val="22"/>
          <w:szCs w:val="22"/>
        </w:rPr>
      </w:pPr>
      <w:r>
        <w:rPr>
          <w:rFonts w:ascii="宋体" w:hAnsi="宋体" w:eastAsia="宋体" w:cs="宋体"/>
          <w:b/>
          <w:bCs/>
          <w:spacing w:val="8"/>
          <w:sz w:val="22"/>
          <w:szCs w:val="22"/>
        </w:rPr>
        <w:t>第二十五条</w:t>
      </w:r>
      <w:r>
        <w:rPr>
          <w:rFonts w:ascii="宋体" w:hAnsi="宋体" w:eastAsia="宋体" w:cs="宋体"/>
          <w:spacing w:val="8"/>
          <w:sz w:val="22"/>
          <w:szCs w:val="22"/>
        </w:rPr>
        <w:t xml:space="preserve"> </w:t>
      </w:r>
      <w:r>
        <w:rPr>
          <w:rFonts w:ascii="宋体" w:hAnsi="宋体" w:eastAsia="宋体" w:cs="宋体"/>
          <w:b/>
          <w:bCs/>
          <w:spacing w:val="8"/>
          <w:sz w:val="22"/>
          <w:szCs w:val="22"/>
        </w:rPr>
        <w:t>被保险人给第三者造成损害，被保险人未向该第三者赔偿的，保险人不</w:t>
      </w:r>
      <w:r>
        <w:rPr>
          <w:rFonts w:ascii="宋体" w:hAnsi="宋体" w:eastAsia="宋体" w:cs="宋体"/>
          <w:spacing w:val="11"/>
          <w:sz w:val="22"/>
          <w:szCs w:val="22"/>
        </w:rPr>
        <w:t xml:space="preserve"> </w:t>
      </w:r>
      <w:r>
        <w:rPr>
          <w:rFonts w:ascii="宋体" w:hAnsi="宋体" w:eastAsia="宋体" w:cs="宋体"/>
          <w:b/>
          <w:bCs/>
          <w:spacing w:val="6"/>
          <w:sz w:val="22"/>
          <w:szCs w:val="22"/>
        </w:rPr>
        <w:t>负责向被保险人赔偿保险金。</w:t>
      </w:r>
    </w:p>
    <w:p w14:paraId="63C6EEE8">
      <w:pPr>
        <w:pageBreakBefore w:val="0"/>
        <w:kinsoku/>
        <w:overflowPunct/>
        <w:topLinePunct w:val="0"/>
        <w:autoSpaceDE/>
        <w:autoSpaceDN/>
        <w:bidi w:val="0"/>
        <w:adjustRightInd/>
        <w:snapToGrid/>
        <w:spacing w:before="178" w:line="300" w:lineRule="auto"/>
        <w:ind w:left="788"/>
        <w:textAlignment w:val="auto"/>
        <w:rPr>
          <w:rFonts w:ascii="宋体" w:hAnsi="宋体" w:eastAsia="宋体" w:cs="宋体"/>
          <w:sz w:val="22"/>
          <w:szCs w:val="22"/>
        </w:rPr>
      </w:pPr>
      <w:r>
        <w:rPr>
          <w:rFonts w:ascii="宋体" w:hAnsi="宋体" w:eastAsia="宋体" w:cs="宋体"/>
          <w:b/>
          <w:bCs/>
          <w:spacing w:val="9"/>
          <w:sz w:val="22"/>
          <w:szCs w:val="22"/>
        </w:rPr>
        <w:t>第二十六条</w:t>
      </w:r>
      <w:r>
        <w:rPr>
          <w:rFonts w:ascii="宋体" w:hAnsi="宋体" w:eastAsia="宋体" w:cs="宋体"/>
          <w:sz w:val="22"/>
          <w:szCs w:val="22"/>
        </w:rPr>
        <w:t xml:space="preserve">  </w:t>
      </w:r>
      <w:r>
        <w:rPr>
          <w:rFonts w:ascii="宋体" w:hAnsi="宋体" w:eastAsia="宋体" w:cs="宋体"/>
          <w:spacing w:val="9"/>
          <w:sz w:val="22"/>
          <w:szCs w:val="22"/>
        </w:rPr>
        <w:t>发生保险责任范围内的损失，保险人</w:t>
      </w:r>
      <w:r>
        <w:rPr>
          <w:rFonts w:ascii="宋体" w:hAnsi="宋体" w:eastAsia="宋体" w:cs="宋体"/>
          <w:spacing w:val="8"/>
          <w:sz w:val="22"/>
          <w:szCs w:val="22"/>
        </w:rPr>
        <w:t>按以下方式计算赔偿：</w:t>
      </w:r>
    </w:p>
    <w:p w14:paraId="03D5F35D">
      <w:pPr>
        <w:pageBreakBefore w:val="0"/>
        <w:kinsoku/>
        <w:overflowPunct/>
        <w:topLinePunct w:val="0"/>
        <w:autoSpaceDE/>
        <w:autoSpaceDN/>
        <w:bidi w:val="0"/>
        <w:adjustRightInd/>
        <w:snapToGrid/>
        <w:spacing w:before="279" w:line="300" w:lineRule="auto"/>
        <w:ind w:left="367" w:right="378" w:firstLine="435"/>
        <w:jc w:val="both"/>
        <w:textAlignment w:val="auto"/>
        <w:rPr>
          <w:rFonts w:ascii="宋体" w:hAnsi="宋体" w:eastAsia="宋体" w:cs="宋体"/>
          <w:sz w:val="22"/>
          <w:szCs w:val="22"/>
        </w:rPr>
      </w:pPr>
      <w:r>
        <w:rPr>
          <w:rFonts w:ascii="宋体" w:hAnsi="宋体" w:eastAsia="宋体" w:cs="宋体"/>
          <w:spacing w:val="13"/>
          <w:sz w:val="22"/>
          <w:szCs w:val="22"/>
        </w:rPr>
        <w:t>（一）对于每次事故造成的损失，保险人在每次事故赔偿限额内计算</w:t>
      </w:r>
      <w:r>
        <w:rPr>
          <w:rFonts w:ascii="宋体" w:hAnsi="宋体" w:eastAsia="宋体" w:cs="宋体"/>
          <w:spacing w:val="12"/>
          <w:sz w:val="22"/>
          <w:szCs w:val="22"/>
        </w:rPr>
        <w:t>赔偿，其中对每</w:t>
      </w:r>
      <w:r>
        <w:rPr>
          <w:rFonts w:ascii="宋体" w:hAnsi="宋体" w:eastAsia="宋体" w:cs="宋体"/>
          <w:sz w:val="22"/>
          <w:szCs w:val="22"/>
        </w:rPr>
        <w:t xml:space="preserve"> </w:t>
      </w:r>
      <w:r>
        <w:rPr>
          <w:rFonts w:ascii="宋体" w:hAnsi="宋体" w:eastAsia="宋体" w:cs="宋体"/>
          <w:spacing w:val="13"/>
          <w:sz w:val="22"/>
          <w:szCs w:val="22"/>
        </w:rPr>
        <w:t>人的赔偿金额不得超过每次事故每人赔偿限额，对每次事故多人人身伤亡的赔偿金额不得</w:t>
      </w:r>
      <w:r>
        <w:rPr>
          <w:rFonts w:ascii="宋体" w:hAnsi="宋体" w:eastAsia="宋体" w:cs="宋体"/>
          <w:spacing w:val="5"/>
          <w:sz w:val="22"/>
          <w:szCs w:val="22"/>
        </w:rPr>
        <w:t xml:space="preserve"> </w:t>
      </w:r>
      <w:r>
        <w:rPr>
          <w:rFonts w:ascii="宋体" w:hAnsi="宋体" w:eastAsia="宋体" w:cs="宋体"/>
          <w:spacing w:val="13"/>
          <w:sz w:val="22"/>
          <w:szCs w:val="22"/>
        </w:rPr>
        <w:t>超过每次事故人身伤亡赔偿限额，对每次事故多人财产损失的赔偿金额不得超过每次事故</w:t>
      </w:r>
      <w:r>
        <w:rPr>
          <w:rFonts w:ascii="宋体" w:hAnsi="宋体" w:eastAsia="宋体" w:cs="宋体"/>
          <w:spacing w:val="5"/>
          <w:sz w:val="22"/>
          <w:szCs w:val="22"/>
        </w:rPr>
        <w:t xml:space="preserve"> </w:t>
      </w:r>
      <w:r>
        <w:rPr>
          <w:rFonts w:ascii="宋体" w:hAnsi="宋体" w:eastAsia="宋体" w:cs="宋体"/>
          <w:spacing w:val="19"/>
          <w:sz w:val="22"/>
          <w:szCs w:val="22"/>
        </w:rPr>
        <w:t>财产损失赔偿限额，对每次事故承担的法律费用的赔偿金额</w:t>
      </w:r>
      <w:r>
        <w:rPr>
          <w:rFonts w:ascii="宋体" w:hAnsi="宋体" w:eastAsia="宋体" w:cs="宋体"/>
          <w:spacing w:val="18"/>
          <w:sz w:val="22"/>
          <w:szCs w:val="22"/>
        </w:rPr>
        <w:t>不超过每次事故赔偿限额的</w:t>
      </w:r>
      <w:r>
        <w:rPr>
          <w:rFonts w:ascii="宋体" w:hAnsi="宋体" w:eastAsia="宋体" w:cs="宋体"/>
          <w:sz w:val="22"/>
          <w:szCs w:val="22"/>
        </w:rPr>
        <w:t xml:space="preserve"> </w:t>
      </w:r>
      <w:r>
        <w:rPr>
          <w:rFonts w:ascii="宋体" w:hAnsi="宋体" w:eastAsia="宋体" w:cs="宋体"/>
          <w:spacing w:val="7"/>
          <w:sz w:val="22"/>
          <w:szCs w:val="22"/>
        </w:rPr>
        <w:t>10%，但合同另有约定的除外。</w:t>
      </w:r>
    </w:p>
    <w:p w14:paraId="6F9C9E6E">
      <w:pPr>
        <w:pageBreakBefore w:val="0"/>
        <w:kinsoku/>
        <w:overflowPunct/>
        <w:topLinePunct w:val="0"/>
        <w:autoSpaceDE/>
        <w:autoSpaceDN/>
        <w:bidi w:val="0"/>
        <w:adjustRightInd/>
        <w:snapToGrid/>
        <w:spacing w:before="197" w:line="300" w:lineRule="auto"/>
        <w:ind w:left="798"/>
        <w:textAlignment w:val="auto"/>
        <w:rPr>
          <w:rFonts w:ascii="宋体" w:hAnsi="宋体" w:eastAsia="宋体" w:cs="宋体"/>
          <w:sz w:val="22"/>
          <w:szCs w:val="22"/>
        </w:rPr>
      </w:pPr>
      <w:r>
        <w:rPr>
          <w:rFonts w:ascii="宋体" w:hAnsi="宋体" w:eastAsia="宋体" w:cs="宋体"/>
          <w:spacing w:val="9"/>
          <w:sz w:val="22"/>
          <w:szCs w:val="22"/>
        </w:rPr>
        <w:t>（二）在依据本条第（一）项计算的基础上，保险人在扣除每次事故免赔额后进行赔偿；</w:t>
      </w:r>
    </w:p>
    <w:p w14:paraId="2B011DE2">
      <w:pPr>
        <w:pageBreakBefore w:val="0"/>
        <w:kinsoku/>
        <w:overflowPunct/>
        <w:topLinePunct w:val="0"/>
        <w:autoSpaceDE/>
        <w:autoSpaceDN/>
        <w:bidi w:val="0"/>
        <w:adjustRightInd/>
        <w:snapToGrid/>
        <w:spacing w:before="232" w:line="300" w:lineRule="auto"/>
        <w:ind w:left="368" w:right="506" w:firstLine="434"/>
        <w:textAlignment w:val="auto"/>
        <w:rPr>
          <w:rFonts w:ascii="宋体" w:hAnsi="宋体" w:eastAsia="宋体" w:cs="宋体"/>
          <w:sz w:val="22"/>
          <w:szCs w:val="22"/>
        </w:rPr>
      </w:pPr>
      <w:r>
        <w:rPr>
          <w:rFonts w:ascii="宋体" w:hAnsi="宋体" w:eastAsia="宋体" w:cs="宋体"/>
          <w:spacing w:val="9"/>
          <w:sz w:val="22"/>
          <w:szCs w:val="22"/>
        </w:rPr>
        <w:t>（三）在保险期间内，保险人对多次事故承担的本条款第三、四、五条规定的赔偿金</w:t>
      </w:r>
      <w:r>
        <w:rPr>
          <w:rFonts w:ascii="宋体" w:hAnsi="宋体" w:eastAsia="宋体" w:cs="宋体"/>
          <w:spacing w:val="16"/>
          <w:sz w:val="22"/>
          <w:szCs w:val="22"/>
        </w:rPr>
        <w:t xml:space="preserve"> </w:t>
      </w:r>
      <w:r>
        <w:rPr>
          <w:rFonts w:ascii="宋体" w:hAnsi="宋体" w:eastAsia="宋体" w:cs="宋体"/>
          <w:spacing w:val="8"/>
          <w:sz w:val="22"/>
          <w:szCs w:val="22"/>
        </w:rPr>
        <w:t>额之和累计不超过累计赔偿限额。</w:t>
      </w:r>
    </w:p>
    <w:p w14:paraId="7A84C903">
      <w:pPr>
        <w:pageBreakBefore w:val="0"/>
        <w:kinsoku/>
        <w:overflowPunct/>
        <w:topLinePunct w:val="0"/>
        <w:autoSpaceDE/>
        <w:autoSpaceDN/>
        <w:bidi w:val="0"/>
        <w:adjustRightInd/>
        <w:snapToGrid/>
        <w:spacing w:before="237" w:line="300" w:lineRule="auto"/>
        <w:ind w:left="368" w:right="606" w:firstLine="423"/>
        <w:textAlignment w:val="auto"/>
        <w:rPr>
          <w:rFonts w:ascii="宋体" w:hAnsi="宋体" w:eastAsia="宋体" w:cs="宋体"/>
          <w:sz w:val="22"/>
          <w:szCs w:val="22"/>
        </w:rPr>
      </w:pPr>
      <w:r>
        <w:rPr>
          <w:rFonts w:ascii="宋体" w:hAnsi="宋体" w:eastAsia="宋体" w:cs="宋体"/>
          <w:b/>
          <w:bCs/>
          <w:spacing w:val="9"/>
          <w:sz w:val="22"/>
          <w:szCs w:val="22"/>
        </w:rPr>
        <w:t>第二十七条</w:t>
      </w:r>
      <w:r>
        <w:rPr>
          <w:rFonts w:ascii="宋体" w:hAnsi="宋体" w:eastAsia="宋体" w:cs="宋体"/>
          <w:spacing w:val="9"/>
          <w:sz w:val="22"/>
          <w:szCs w:val="22"/>
        </w:rPr>
        <w:t xml:space="preserve"> 发生保险事故造成财产损失的，应当尽量修复。修理前被保险人须会同</w:t>
      </w:r>
      <w:r>
        <w:rPr>
          <w:rFonts w:ascii="宋体" w:hAnsi="宋体" w:eastAsia="宋体" w:cs="宋体"/>
          <w:spacing w:val="15"/>
          <w:sz w:val="22"/>
          <w:szCs w:val="22"/>
        </w:rPr>
        <w:t xml:space="preserve"> </w:t>
      </w:r>
      <w:r>
        <w:rPr>
          <w:rFonts w:ascii="宋体" w:hAnsi="宋体" w:eastAsia="宋体" w:cs="宋体"/>
          <w:spacing w:val="9"/>
          <w:sz w:val="22"/>
          <w:szCs w:val="22"/>
        </w:rPr>
        <w:t>保险人检验，确定修理项目、方式和费用。否则，保险人有权重新核定或拒绝赔偿。</w:t>
      </w:r>
    </w:p>
    <w:p w14:paraId="4AC83C1B">
      <w:pPr>
        <w:pageBreakBefore w:val="0"/>
        <w:kinsoku/>
        <w:overflowPunct/>
        <w:topLinePunct w:val="0"/>
        <w:autoSpaceDE/>
        <w:autoSpaceDN/>
        <w:bidi w:val="0"/>
        <w:adjustRightInd/>
        <w:snapToGrid/>
        <w:spacing w:before="250" w:line="300" w:lineRule="auto"/>
        <w:ind w:left="367" w:right="299" w:firstLine="425"/>
        <w:jc w:val="both"/>
        <w:textAlignment w:val="auto"/>
        <w:rPr>
          <w:rFonts w:ascii="宋体" w:hAnsi="宋体" w:eastAsia="宋体" w:cs="宋体"/>
          <w:sz w:val="22"/>
          <w:szCs w:val="22"/>
        </w:rPr>
      </w:pPr>
      <w:r>
        <w:rPr>
          <w:rFonts w:ascii="宋体" w:hAnsi="宋体" w:eastAsia="宋体" w:cs="宋体"/>
          <w:b/>
          <w:bCs/>
          <w:spacing w:val="12"/>
          <w:sz w:val="22"/>
          <w:szCs w:val="22"/>
        </w:rPr>
        <w:t>第二十八条</w:t>
      </w:r>
      <w:r>
        <w:rPr>
          <w:rFonts w:ascii="宋体" w:hAnsi="宋体" w:eastAsia="宋体" w:cs="宋体"/>
          <w:spacing w:val="12"/>
          <w:sz w:val="22"/>
          <w:szCs w:val="22"/>
        </w:rPr>
        <w:t xml:space="preserve"> 死亡赔偿金按照事故发生地城镇居民人均可支配收入或农村居民人均纯收</w:t>
      </w:r>
      <w:r>
        <w:rPr>
          <w:rFonts w:ascii="宋体" w:hAnsi="宋体" w:eastAsia="宋体" w:cs="宋体"/>
          <w:sz w:val="22"/>
          <w:szCs w:val="22"/>
        </w:rPr>
        <w:t xml:space="preserve"> </w:t>
      </w:r>
      <w:r>
        <w:rPr>
          <w:rFonts w:ascii="宋体" w:hAnsi="宋体" w:eastAsia="宋体" w:cs="宋体"/>
          <w:spacing w:val="10"/>
          <w:sz w:val="22"/>
          <w:szCs w:val="22"/>
        </w:rPr>
        <w:t>入标准，按二十年计算。但六十岁以上的，年龄每增加一岁减少一年；</w:t>
      </w:r>
      <w:r>
        <w:rPr>
          <w:rFonts w:ascii="宋体" w:hAnsi="宋体" w:eastAsia="宋体" w:cs="宋体"/>
          <w:spacing w:val="9"/>
          <w:sz w:val="22"/>
          <w:szCs w:val="22"/>
        </w:rPr>
        <w:t>七十五岁以上的，按</w:t>
      </w:r>
      <w:r>
        <w:rPr>
          <w:rFonts w:ascii="宋体" w:hAnsi="宋体" w:eastAsia="宋体" w:cs="宋体"/>
          <w:sz w:val="22"/>
          <w:szCs w:val="22"/>
        </w:rPr>
        <w:t xml:space="preserve"> </w:t>
      </w:r>
      <w:r>
        <w:rPr>
          <w:rFonts w:ascii="宋体" w:hAnsi="宋体" w:eastAsia="宋体" w:cs="宋体"/>
          <w:spacing w:val="6"/>
          <w:sz w:val="22"/>
          <w:szCs w:val="22"/>
        </w:rPr>
        <w:t>五年计算。</w:t>
      </w:r>
    </w:p>
    <w:p w14:paraId="31C6F2A3">
      <w:pPr>
        <w:pStyle w:val="5"/>
        <w:pageBreakBefore w:val="0"/>
        <w:kinsoku/>
        <w:overflowPunct/>
        <w:topLinePunct w:val="0"/>
        <w:autoSpaceDE/>
        <w:autoSpaceDN/>
        <w:bidi w:val="0"/>
        <w:adjustRightInd/>
        <w:snapToGrid/>
        <w:spacing w:before="202" w:line="300" w:lineRule="auto"/>
        <w:ind w:left="788"/>
        <w:textAlignment w:val="auto"/>
        <w:rPr>
          <w:rFonts w:ascii="宋体" w:hAnsi="宋体" w:eastAsia="宋体" w:cs="宋体"/>
          <w:sz w:val="22"/>
          <w:szCs w:val="22"/>
        </w:rPr>
      </w:pPr>
      <w:r>
        <w:rPr>
          <w:rFonts w:ascii="宋体" w:hAnsi="宋体" w:eastAsia="宋体" w:cs="宋体"/>
          <w:spacing w:val="9"/>
          <w:sz w:val="22"/>
          <w:szCs w:val="22"/>
        </w:rPr>
        <w:t>死亡赔偿金＝城镇居民人均可支配收入（或农村居</w:t>
      </w:r>
      <w:r>
        <w:rPr>
          <w:rFonts w:ascii="宋体" w:hAnsi="宋体" w:eastAsia="宋体" w:cs="宋体"/>
          <w:spacing w:val="8"/>
          <w:sz w:val="22"/>
          <w:szCs w:val="22"/>
        </w:rPr>
        <w:t>民人均纯收入）</w:t>
      </w:r>
      <w:r>
        <w:rPr>
          <w:rFonts w:ascii="宋体" w:hAnsi="宋体" w:eastAsia="宋体" w:cs="宋体"/>
          <w:spacing w:val="-72"/>
          <w:sz w:val="22"/>
          <w:szCs w:val="22"/>
        </w:rPr>
        <w:t xml:space="preserve"> </w:t>
      </w:r>
      <w:r>
        <w:rPr>
          <w:spacing w:val="8"/>
          <w:sz w:val="22"/>
          <w:szCs w:val="22"/>
        </w:rPr>
        <w:t>×</w:t>
      </w:r>
      <w:r>
        <w:rPr>
          <w:rFonts w:ascii="宋体" w:hAnsi="宋体" w:eastAsia="宋体" w:cs="宋体"/>
          <w:spacing w:val="8"/>
          <w:sz w:val="22"/>
          <w:szCs w:val="22"/>
        </w:rPr>
        <w:t>计算年限</w:t>
      </w:r>
    </w:p>
    <w:p w14:paraId="11DD82F2">
      <w:pPr>
        <w:pageBreakBefore w:val="0"/>
        <w:kinsoku/>
        <w:overflowPunct/>
        <w:topLinePunct w:val="0"/>
        <w:autoSpaceDE/>
        <w:autoSpaceDN/>
        <w:bidi w:val="0"/>
        <w:adjustRightInd/>
        <w:snapToGrid/>
        <w:spacing w:before="229" w:line="300" w:lineRule="auto"/>
        <w:ind w:left="368" w:right="606" w:firstLine="423"/>
        <w:textAlignment w:val="auto"/>
        <w:rPr>
          <w:rFonts w:ascii="宋体" w:hAnsi="宋体" w:eastAsia="宋体" w:cs="宋体"/>
          <w:sz w:val="22"/>
          <w:szCs w:val="22"/>
        </w:rPr>
      </w:pPr>
      <w:r>
        <w:rPr>
          <w:rFonts w:ascii="宋体" w:hAnsi="宋体" w:eastAsia="宋体" w:cs="宋体"/>
          <w:b/>
          <w:bCs/>
          <w:spacing w:val="9"/>
          <w:sz w:val="22"/>
          <w:szCs w:val="22"/>
        </w:rPr>
        <w:t>第二十九条</w:t>
      </w:r>
      <w:r>
        <w:rPr>
          <w:rFonts w:ascii="宋体" w:hAnsi="宋体" w:eastAsia="宋体" w:cs="宋体"/>
          <w:spacing w:val="9"/>
          <w:sz w:val="22"/>
          <w:szCs w:val="22"/>
        </w:rPr>
        <w:t xml:space="preserve"> 残疾赔偿金根据受害人丧失劳动能力程度或伤残等级参照死亡赔偿金的</w:t>
      </w:r>
      <w:r>
        <w:rPr>
          <w:rFonts w:ascii="宋体" w:hAnsi="宋体" w:eastAsia="宋体" w:cs="宋体"/>
          <w:spacing w:val="15"/>
          <w:sz w:val="22"/>
          <w:szCs w:val="22"/>
        </w:rPr>
        <w:t xml:space="preserve"> </w:t>
      </w:r>
      <w:r>
        <w:rPr>
          <w:rFonts w:ascii="宋体" w:hAnsi="宋体" w:eastAsia="宋体" w:cs="宋体"/>
          <w:spacing w:val="5"/>
          <w:sz w:val="22"/>
          <w:szCs w:val="22"/>
        </w:rPr>
        <w:t>标准计算。</w:t>
      </w:r>
    </w:p>
    <w:p w14:paraId="49E7C013">
      <w:pPr>
        <w:pStyle w:val="5"/>
        <w:pageBreakBefore w:val="0"/>
        <w:kinsoku/>
        <w:overflowPunct/>
        <w:topLinePunct w:val="0"/>
        <w:autoSpaceDE/>
        <w:autoSpaceDN/>
        <w:bidi w:val="0"/>
        <w:adjustRightInd/>
        <w:snapToGrid/>
        <w:spacing w:before="187" w:line="300" w:lineRule="auto"/>
        <w:ind w:left="788"/>
        <w:textAlignment w:val="auto"/>
        <w:rPr>
          <w:rFonts w:ascii="宋体" w:hAnsi="宋体" w:eastAsia="宋体" w:cs="宋体"/>
          <w:spacing w:val="9"/>
          <w:sz w:val="22"/>
          <w:szCs w:val="22"/>
        </w:rPr>
      </w:pPr>
    </w:p>
    <w:p w14:paraId="1385308F">
      <w:pPr>
        <w:pStyle w:val="5"/>
        <w:pageBreakBefore w:val="0"/>
        <w:kinsoku/>
        <w:overflowPunct/>
        <w:topLinePunct w:val="0"/>
        <w:autoSpaceDE/>
        <w:autoSpaceDN/>
        <w:bidi w:val="0"/>
        <w:adjustRightInd/>
        <w:snapToGrid/>
        <w:spacing w:before="187" w:line="300" w:lineRule="auto"/>
        <w:ind w:left="788"/>
        <w:textAlignment w:val="auto"/>
        <w:rPr>
          <w:rFonts w:ascii="宋体" w:hAnsi="宋体" w:eastAsia="宋体" w:cs="宋体"/>
          <w:spacing w:val="9"/>
          <w:sz w:val="22"/>
          <w:szCs w:val="22"/>
        </w:rPr>
      </w:pPr>
    </w:p>
    <w:p w14:paraId="6045EDC2">
      <w:pPr>
        <w:pStyle w:val="5"/>
        <w:pageBreakBefore w:val="0"/>
        <w:kinsoku/>
        <w:overflowPunct/>
        <w:topLinePunct w:val="0"/>
        <w:autoSpaceDE/>
        <w:autoSpaceDN/>
        <w:bidi w:val="0"/>
        <w:adjustRightInd/>
        <w:snapToGrid/>
        <w:spacing w:before="187" w:line="300" w:lineRule="auto"/>
        <w:ind w:left="788"/>
        <w:textAlignment w:val="auto"/>
        <w:rPr>
          <w:rFonts w:ascii="宋体" w:hAnsi="宋体" w:eastAsia="宋体" w:cs="宋体"/>
          <w:spacing w:val="9"/>
          <w:sz w:val="22"/>
          <w:szCs w:val="22"/>
        </w:rPr>
      </w:pPr>
    </w:p>
    <w:p w14:paraId="63EFF1FA">
      <w:pPr>
        <w:pStyle w:val="5"/>
        <w:pageBreakBefore w:val="0"/>
        <w:kinsoku/>
        <w:overflowPunct/>
        <w:topLinePunct w:val="0"/>
        <w:autoSpaceDE/>
        <w:autoSpaceDN/>
        <w:bidi w:val="0"/>
        <w:adjustRightInd/>
        <w:snapToGrid/>
        <w:spacing w:before="187" w:line="300" w:lineRule="auto"/>
        <w:ind w:left="788"/>
        <w:textAlignment w:val="auto"/>
        <w:rPr>
          <w:rFonts w:ascii="宋体" w:hAnsi="宋体" w:eastAsia="宋体" w:cs="宋体"/>
          <w:spacing w:val="9"/>
          <w:sz w:val="22"/>
          <w:szCs w:val="22"/>
        </w:rPr>
      </w:pPr>
    </w:p>
    <w:p w14:paraId="5FED27B0">
      <w:pPr>
        <w:pStyle w:val="5"/>
        <w:pageBreakBefore w:val="0"/>
        <w:kinsoku/>
        <w:overflowPunct/>
        <w:topLinePunct w:val="0"/>
        <w:autoSpaceDE/>
        <w:autoSpaceDN/>
        <w:bidi w:val="0"/>
        <w:adjustRightInd/>
        <w:snapToGrid/>
        <w:spacing w:before="187" w:line="300" w:lineRule="auto"/>
        <w:ind w:left="788"/>
        <w:textAlignment w:val="auto"/>
        <w:rPr>
          <w:rFonts w:ascii="宋体" w:hAnsi="宋体" w:eastAsia="宋体" w:cs="宋体"/>
          <w:spacing w:val="9"/>
          <w:sz w:val="22"/>
          <w:szCs w:val="22"/>
        </w:rPr>
      </w:pPr>
    </w:p>
    <w:p w14:paraId="380CC828">
      <w:pPr>
        <w:pStyle w:val="5"/>
        <w:pageBreakBefore w:val="0"/>
        <w:kinsoku/>
        <w:overflowPunct/>
        <w:topLinePunct w:val="0"/>
        <w:autoSpaceDE/>
        <w:autoSpaceDN/>
        <w:bidi w:val="0"/>
        <w:adjustRightInd/>
        <w:snapToGrid/>
        <w:spacing w:before="187" w:line="300" w:lineRule="auto"/>
        <w:ind w:left="788"/>
        <w:textAlignment w:val="auto"/>
        <w:rPr>
          <w:sz w:val="22"/>
          <w:szCs w:val="22"/>
        </w:rPr>
      </w:pPr>
      <w:r>
        <w:rPr>
          <w:rFonts w:ascii="宋体" w:hAnsi="宋体" w:eastAsia="宋体" w:cs="宋体"/>
          <w:spacing w:val="9"/>
          <w:sz w:val="22"/>
          <w:szCs w:val="22"/>
        </w:rPr>
        <w:t>伤残赔偿金＝死亡赔偿金</w:t>
      </w:r>
      <w:r>
        <w:rPr>
          <w:spacing w:val="9"/>
          <w:sz w:val="22"/>
          <w:szCs w:val="22"/>
        </w:rPr>
        <w:t>×</w:t>
      </w:r>
      <w:r>
        <w:rPr>
          <w:rFonts w:ascii="宋体" w:hAnsi="宋体" w:eastAsia="宋体" w:cs="宋体"/>
          <w:spacing w:val="9"/>
          <w:sz w:val="22"/>
          <w:szCs w:val="22"/>
        </w:rPr>
        <w:t>伤残赔偿系数</w:t>
      </w:r>
    </w:p>
    <w:tbl>
      <w:tblPr>
        <w:tblStyle w:val="19"/>
        <w:tblW w:w="9024"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6"/>
        <w:gridCol w:w="3774"/>
        <w:gridCol w:w="3084"/>
      </w:tblGrid>
      <w:tr w14:paraId="2E277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trPr>
        <w:tc>
          <w:tcPr>
            <w:tcW w:w="2166" w:type="dxa"/>
            <w:vAlign w:val="top"/>
          </w:tcPr>
          <w:p w14:paraId="1FF829E0">
            <w:pPr>
              <w:pStyle w:val="18"/>
              <w:pageBreakBefore w:val="0"/>
              <w:kinsoku/>
              <w:overflowPunct/>
              <w:topLinePunct w:val="0"/>
              <w:autoSpaceDE/>
              <w:autoSpaceDN/>
              <w:bidi w:val="0"/>
              <w:adjustRightInd/>
              <w:snapToGrid/>
              <w:spacing w:before="101" w:line="300" w:lineRule="auto"/>
              <w:ind w:left="673"/>
              <w:textAlignment w:val="auto"/>
              <w:rPr>
                <w:sz w:val="22"/>
                <w:szCs w:val="22"/>
              </w:rPr>
            </w:pPr>
            <w:r>
              <w:rPr>
                <w:b/>
                <w:bCs/>
                <w:spacing w:val="6"/>
                <w:sz w:val="22"/>
                <w:szCs w:val="22"/>
              </w:rPr>
              <w:t>伤残等级</w:t>
            </w:r>
          </w:p>
        </w:tc>
        <w:tc>
          <w:tcPr>
            <w:tcW w:w="3774" w:type="dxa"/>
            <w:vAlign w:val="top"/>
          </w:tcPr>
          <w:p w14:paraId="01684C3C">
            <w:pPr>
              <w:pStyle w:val="18"/>
              <w:pageBreakBefore w:val="0"/>
              <w:kinsoku/>
              <w:overflowPunct/>
              <w:topLinePunct w:val="0"/>
              <w:autoSpaceDE/>
              <w:autoSpaceDN/>
              <w:bidi w:val="0"/>
              <w:adjustRightInd/>
              <w:snapToGrid/>
              <w:spacing w:before="101" w:line="300" w:lineRule="auto"/>
              <w:ind w:left="1049"/>
              <w:textAlignment w:val="auto"/>
              <w:rPr>
                <w:sz w:val="22"/>
                <w:szCs w:val="22"/>
              </w:rPr>
            </w:pPr>
            <w:r>
              <w:rPr>
                <w:b/>
                <w:bCs/>
                <w:spacing w:val="6"/>
                <w:sz w:val="22"/>
                <w:szCs w:val="22"/>
              </w:rPr>
              <w:t>丧失劳动能力程度</w:t>
            </w:r>
          </w:p>
        </w:tc>
        <w:tc>
          <w:tcPr>
            <w:tcW w:w="3084" w:type="dxa"/>
            <w:vAlign w:val="top"/>
          </w:tcPr>
          <w:p w14:paraId="5643220E">
            <w:pPr>
              <w:pStyle w:val="18"/>
              <w:pageBreakBefore w:val="0"/>
              <w:kinsoku/>
              <w:overflowPunct/>
              <w:topLinePunct w:val="0"/>
              <w:autoSpaceDE/>
              <w:autoSpaceDN/>
              <w:bidi w:val="0"/>
              <w:adjustRightInd/>
              <w:snapToGrid/>
              <w:spacing w:before="101" w:line="300" w:lineRule="auto"/>
              <w:ind w:left="913"/>
              <w:textAlignment w:val="auto"/>
              <w:rPr>
                <w:sz w:val="22"/>
                <w:szCs w:val="22"/>
              </w:rPr>
            </w:pPr>
            <w:r>
              <w:rPr>
                <w:b/>
                <w:bCs/>
                <w:spacing w:val="5"/>
                <w:sz w:val="22"/>
                <w:szCs w:val="22"/>
              </w:rPr>
              <w:t>伤残赔偿系数</w:t>
            </w:r>
          </w:p>
        </w:tc>
      </w:tr>
      <w:tr w14:paraId="19223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2" w:hRule="atLeast"/>
        </w:trPr>
        <w:tc>
          <w:tcPr>
            <w:tcW w:w="2166" w:type="dxa"/>
            <w:vAlign w:val="top"/>
          </w:tcPr>
          <w:p w14:paraId="0ADE3625">
            <w:pPr>
              <w:pStyle w:val="18"/>
              <w:pageBreakBefore w:val="0"/>
              <w:kinsoku/>
              <w:overflowPunct/>
              <w:topLinePunct w:val="0"/>
              <w:autoSpaceDE/>
              <w:autoSpaceDN/>
              <w:bidi w:val="0"/>
              <w:adjustRightInd/>
              <w:snapToGrid/>
              <w:spacing w:before="52" w:line="300" w:lineRule="auto"/>
              <w:ind w:left="933"/>
              <w:textAlignment w:val="auto"/>
              <w:rPr>
                <w:sz w:val="22"/>
                <w:szCs w:val="22"/>
              </w:rPr>
            </w:pPr>
            <w:r>
              <w:rPr>
                <w:spacing w:val="-10"/>
                <w:sz w:val="22"/>
                <w:szCs w:val="22"/>
              </w:rPr>
              <w:t>1</w:t>
            </w:r>
            <w:r>
              <w:rPr>
                <w:spacing w:val="-30"/>
                <w:sz w:val="22"/>
                <w:szCs w:val="22"/>
              </w:rPr>
              <w:t xml:space="preserve"> </w:t>
            </w:r>
            <w:r>
              <w:rPr>
                <w:spacing w:val="-10"/>
                <w:sz w:val="22"/>
                <w:szCs w:val="22"/>
              </w:rPr>
              <w:t>级</w:t>
            </w:r>
          </w:p>
        </w:tc>
        <w:tc>
          <w:tcPr>
            <w:tcW w:w="3774" w:type="dxa"/>
            <w:vAlign w:val="top"/>
          </w:tcPr>
          <w:p w14:paraId="5F3430DB">
            <w:pPr>
              <w:pStyle w:val="18"/>
              <w:pageBreakBefore w:val="0"/>
              <w:kinsoku/>
              <w:overflowPunct/>
              <w:topLinePunct w:val="0"/>
              <w:autoSpaceDE/>
              <w:autoSpaceDN/>
              <w:bidi w:val="0"/>
              <w:adjustRightInd/>
              <w:snapToGrid/>
              <w:spacing w:before="52" w:line="300" w:lineRule="auto"/>
              <w:ind w:left="1701"/>
              <w:textAlignment w:val="auto"/>
              <w:rPr>
                <w:sz w:val="22"/>
                <w:szCs w:val="22"/>
              </w:rPr>
            </w:pPr>
            <w:r>
              <w:rPr>
                <w:spacing w:val="-7"/>
                <w:position w:val="1"/>
                <w:sz w:val="22"/>
                <w:szCs w:val="22"/>
              </w:rPr>
              <w:t>100%</w:t>
            </w:r>
          </w:p>
        </w:tc>
        <w:tc>
          <w:tcPr>
            <w:tcW w:w="3084" w:type="dxa"/>
            <w:vAlign w:val="top"/>
          </w:tcPr>
          <w:p w14:paraId="423DD3D8">
            <w:pPr>
              <w:pStyle w:val="18"/>
              <w:pageBreakBefore w:val="0"/>
              <w:kinsoku/>
              <w:overflowPunct/>
              <w:topLinePunct w:val="0"/>
              <w:autoSpaceDE/>
              <w:autoSpaceDN/>
              <w:bidi w:val="0"/>
              <w:adjustRightInd/>
              <w:snapToGrid/>
              <w:spacing w:before="84" w:line="300" w:lineRule="auto"/>
              <w:ind w:left="1407"/>
              <w:textAlignment w:val="auto"/>
              <w:rPr>
                <w:sz w:val="22"/>
                <w:szCs w:val="22"/>
              </w:rPr>
            </w:pPr>
            <w:r>
              <w:rPr>
                <w:spacing w:val="-9"/>
                <w:sz w:val="22"/>
                <w:szCs w:val="22"/>
              </w:rPr>
              <w:t>1.0</w:t>
            </w:r>
          </w:p>
        </w:tc>
      </w:tr>
      <w:tr w14:paraId="2DFE3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2166" w:type="dxa"/>
            <w:vAlign w:val="top"/>
          </w:tcPr>
          <w:p w14:paraId="7CF1E5C5">
            <w:pPr>
              <w:pStyle w:val="18"/>
              <w:pageBreakBefore w:val="0"/>
              <w:kinsoku/>
              <w:overflowPunct/>
              <w:topLinePunct w:val="0"/>
              <w:autoSpaceDE/>
              <w:autoSpaceDN/>
              <w:bidi w:val="0"/>
              <w:adjustRightInd/>
              <w:snapToGrid/>
              <w:spacing w:before="64" w:line="300" w:lineRule="auto"/>
              <w:ind w:left="920"/>
              <w:textAlignment w:val="auto"/>
              <w:rPr>
                <w:sz w:val="22"/>
                <w:szCs w:val="22"/>
              </w:rPr>
            </w:pPr>
            <w:r>
              <w:rPr>
                <w:spacing w:val="-4"/>
                <w:sz w:val="22"/>
                <w:szCs w:val="22"/>
              </w:rPr>
              <w:t>2</w:t>
            </w:r>
            <w:r>
              <w:rPr>
                <w:spacing w:val="-29"/>
                <w:sz w:val="22"/>
                <w:szCs w:val="22"/>
              </w:rPr>
              <w:t xml:space="preserve"> </w:t>
            </w:r>
            <w:r>
              <w:rPr>
                <w:spacing w:val="-4"/>
                <w:sz w:val="22"/>
                <w:szCs w:val="22"/>
              </w:rPr>
              <w:t>级</w:t>
            </w:r>
          </w:p>
        </w:tc>
        <w:tc>
          <w:tcPr>
            <w:tcW w:w="3774" w:type="dxa"/>
            <w:vAlign w:val="top"/>
          </w:tcPr>
          <w:p w14:paraId="25A11F9B">
            <w:pPr>
              <w:pStyle w:val="18"/>
              <w:pageBreakBefore w:val="0"/>
              <w:kinsoku/>
              <w:overflowPunct/>
              <w:topLinePunct w:val="0"/>
              <w:autoSpaceDE/>
              <w:autoSpaceDN/>
              <w:bidi w:val="0"/>
              <w:adjustRightInd/>
              <w:snapToGrid/>
              <w:spacing w:before="64" w:line="300" w:lineRule="auto"/>
              <w:ind w:left="1747"/>
              <w:textAlignment w:val="auto"/>
              <w:rPr>
                <w:sz w:val="22"/>
                <w:szCs w:val="22"/>
              </w:rPr>
            </w:pPr>
            <w:r>
              <w:rPr>
                <w:spacing w:val="-9"/>
                <w:position w:val="1"/>
                <w:sz w:val="22"/>
                <w:szCs w:val="22"/>
              </w:rPr>
              <w:t>90%</w:t>
            </w:r>
          </w:p>
        </w:tc>
        <w:tc>
          <w:tcPr>
            <w:tcW w:w="3084" w:type="dxa"/>
            <w:vAlign w:val="top"/>
          </w:tcPr>
          <w:p w14:paraId="2F9A9B61">
            <w:pPr>
              <w:pStyle w:val="18"/>
              <w:pageBreakBefore w:val="0"/>
              <w:kinsoku/>
              <w:overflowPunct/>
              <w:topLinePunct w:val="0"/>
              <w:autoSpaceDE/>
              <w:autoSpaceDN/>
              <w:bidi w:val="0"/>
              <w:adjustRightInd/>
              <w:snapToGrid/>
              <w:spacing w:before="97" w:line="300" w:lineRule="auto"/>
              <w:ind w:left="1394"/>
              <w:textAlignment w:val="auto"/>
              <w:rPr>
                <w:sz w:val="22"/>
                <w:szCs w:val="22"/>
              </w:rPr>
            </w:pPr>
            <w:r>
              <w:rPr>
                <w:spacing w:val="-5"/>
                <w:sz w:val="22"/>
                <w:szCs w:val="22"/>
              </w:rPr>
              <w:t>0.9</w:t>
            </w:r>
          </w:p>
        </w:tc>
      </w:tr>
      <w:tr w14:paraId="0E5B9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2" w:hRule="atLeast"/>
        </w:trPr>
        <w:tc>
          <w:tcPr>
            <w:tcW w:w="2166" w:type="dxa"/>
            <w:vAlign w:val="top"/>
          </w:tcPr>
          <w:p w14:paraId="7C555DE5">
            <w:pPr>
              <w:pStyle w:val="18"/>
              <w:pageBreakBefore w:val="0"/>
              <w:kinsoku/>
              <w:overflowPunct/>
              <w:topLinePunct w:val="0"/>
              <w:autoSpaceDE/>
              <w:autoSpaceDN/>
              <w:bidi w:val="0"/>
              <w:adjustRightInd/>
              <w:snapToGrid/>
              <w:spacing w:before="56" w:line="300" w:lineRule="auto"/>
              <w:ind w:left="922"/>
              <w:textAlignment w:val="auto"/>
              <w:rPr>
                <w:sz w:val="22"/>
                <w:szCs w:val="22"/>
              </w:rPr>
            </w:pPr>
            <w:r>
              <w:rPr>
                <w:spacing w:val="-4"/>
                <w:sz w:val="22"/>
                <w:szCs w:val="22"/>
              </w:rPr>
              <w:t>3</w:t>
            </w:r>
            <w:r>
              <w:rPr>
                <w:spacing w:val="-30"/>
                <w:sz w:val="22"/>
                <w:szCs w:val="22"/>
              </w:rPr>
              <w:t xml:space="preserve"> </w:t>
            </w:r>
            <w:r>
              <w:rPr>
                <w:spacing w:val="-4"/>
                <w:sz w:val="22"/>
                <w:szCs w:val="22"/>
              </w:rPr>
              <w:t>级</w:t>
            </w:r>
          </w:p>
        </w:tc>
        <w:tc>
          <w:tcPr>
            <w:tcW w:w="3774" w:type="dxa"/>
            <w:vAlign w:val="top"/>
          </w:tcPr>
          <w:p w14:paraId="67D1D34D">
            <w:pPr>
              <w:pStyle w:val="18"/>
              <w:pageBreakBefore w:val="0"/>
              <w:kinsoku/>
              <w:overflowPunct/>
              <w:topLinePunct w:val="0"/>
              <w:autoSpaceDE/>
              <w:autoSpaceDN/>
              <w:bidi w:val="0"/>
              <w:adjustRightInd/>
              <w:snapToGrid/>
              <w:spacing w:before="56" w:line="300" w:lineRule="auto"/>
              <w:ind w:left="1747"/>
              <w:textAlignment w:val="auto"/>
              <w:rPr>
                <w:sz w:val="22"/>
                <w:szCs w:val="22"/>
              </w:rPr>
            </w:pPr>
            <w:r>
              <w:rPr>
                <w:spacing w:val="-9"/>
                <w:position w:val="1"/>
                <w:sz w:val="22"/>
                <w:szCs w:val="22"/>
              </w:rPr>
              <w:t>80%</w:t>
            </w:r>
          </w:p>
        </w:tc>
        <w:tc>
          <w:tcPr>
            <w:tcW w:w="3084" w:type="dxa"/>
            <w:vAlign w:val="top"/>
          </w:tcPr>
          <w:p w14:paraId="7B0001C3">
            <w:pPr>
              <w:pStyle w:val="18"/>
              <w:pageBreakBefore w:val="0"/>
              <w:kinsoku/>
              <w:overflowPunct/>
              <w:topLinePunct w:val="0"/>
              <w:autoSpaceDE/>
              <w:autoSpaceDN/>
              <w:bidi w:val="0"/>
              <w:adjustRightInd/>
              <w:snapToGrid/>
              <w:spacing w:before="89" w:line="300" w:lineRule="auto"/>
              <w:ind w:left="1394"/>
              <w:textAlignment w:val="auto"/>
              <w:rPr>
                <w:sz w:val="22"/>
                <w:szCs w:val="22"/>
              </w:rPr>
            </w:pPr>
            <w:r>
              <w:rPr>
                <w:spacing w:val="-5"/>
                <w:sz w:val="22"/>
                <w:szCs w:val="22"/>
              </w:rPr>
              <w:t>0.8</w:t>
            </w:r>
          </w:p>
        </w:tc>
      </w:tr>
      <w:tr w14:paraId="724E8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2166" w:type="dxa"/>
            <w:vAlign w:val="top"/>
          </w:tcPr>
          <w:p w14:paraId="7B2F37A3">
            <w:pPr>
              <w:pStyle w:val="18"/>
              <w:pageBreakBefore w:val="0"/>
              <w:kinsoku/>
              <w:overflowPunct/>
              <w:topLinePunct w:val="0"/>
              <w:autoSpaceDE/>
              <w:autoSpaceDN/>
              <w:bidi w:val="0"/>
              <w:adjustRightInd/>
              <w:snapToGrid/>
              <w:spacing w:before="58" w:line="300" w:lineRule="auto"/>
              <w:ind w:left="917"/>
              <w:textAlignment w:val="auto"/>
              <w:rPr>
                <w:sz w:val="22"/>
                <w:szCs w:val="22"/>
              </w:rPr>
            </w:pPr>
            <w:r>
              <w:rPr>
                <w:spacing w:val="-2"/>
                <w:sz w:val="22"/>
                <w:szCs w:val="22"/>
              </w:rPr>
              <w:t>4</w:t>
            </w:r>
            <w:r>
              <w:rPr>
                <w:spacing w:val="-30"/>
                <w:sz w:val="22"/>
                <w:szCs w:val="22"/>
              </w:rPr>
              <w:t xml:space="preserve"> </w:t>
            </w:r>
            <w:r>
              <w:rPr>
                <w:spacing w:val="-2"/>
                <w:sz w:val="22"/>
                <w:szCs w:val="22"/>
              </w:rPr>
              <w:t>级</w:t>
            </w:r>
          </w:p>
        </w:tc>
        <w:tc>
          <w:tcPr>
            <w:tcW w:w="3774" w:type="dxa"/>
            <w:vAlign w:val="top"/>
          </w:tcPr>
          <w:p w14:paraId="65947770">
            <w:pPr>
              <w:pStyle w:val="18"/>
              <w:pageBreakBefore w:val="0"/>
              <w:kinsoku/>
              <w:overflowPunct/>
              <w:topLinePunct w:val="0"/>
              <w:autoSpaceDE/>
              <w:autoSpaceDN/>
              <w:bidi w:val="0"/>
              <w:adjustRightInd/>
              <w:snapToGrid/>
              <w:spacing w:before="58" w:line="300" w:lineRule="auto"/>
              <w:ind w:left="1750"/>
              <w:textAlignment w:val="auto"/>
              <w:rPr>
                <w:sz w:val="22"/>
                <w:szCs w:val="22"/>
              </w:rPr>
            </w:pPr>
            <w:r>
              <w:rPr>
                <w:spacing w:val="-11"/>
                <w:position w:val="1"/>
                <w:sz w:val="22"/>
                <w:szCs w:val="22"/>
              </w:rPr>
              <w:t>70%</w:t>
            </w:r>
          </w:p>
        </w:tc>
        <w:tc>
          <w:tcPr>
            <w:tcW w:w="3084" w:type="dxa"/>
            <w:vAlign w:val="top"/>
          </w:tcPr>
          <w:p w14:paraId="7090BEE4">
            <w:pPr>
              <w:pStyle w:val="18"/>
              <w:pageBreakBefore w:val="0"/>
              <w:kinsoku/>
              <w:overflowPunct/>
              <w:topLinePunct w:val="0"/>
              <w:autoSpaceDE/>
              <w:autoSpaceDN/>
              <w:bidi w:val="0"/>
              <w:adjustRightInd/>
              <w:snapToGrid/>
              <w:spacing w:before="91" w:line="300" w:lineRule="auto"/>
              <w:ind w:left="1394"/>
              <w:textAlignment w:val="auto"/>
              <w:rPr>
                <w:sz w:val="22"/>
                <w:szCs w:val="22"/>
              </w:rPr>
            </w:pPr>
            <w:r>
              <w:rPr>
                <w:spacing w:val="-5"/>
                <w:sz w:val="22"/>
                <w:szCs w:val="22"/>
              </w:rPr>
              <w:t>0.7</w:t>
            </w:r>
          </w:p>
        </w:tc>
      </w:tr>
      <w:tr w14:paraId="7B719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2" w:hRule="atLeast"/>
        </w:trPr>
        <w:tc>
          <w:tcPr>
            <w:tcW w:w="2166" w:type="dxa"/>
            <w:vAlign w:val="top"/>
          </w:tcPr>
          <w:p w14:paraId="6E8DE45A">
            <w:pPr>
              <w:pStyle w:val="18"/>
              <w:pageBreakBefore w:val="0"/>
              <w:kinsoku/>
              <w:overflowPunct/>
              <w:topLinePunct w:val="0"/>
              <w:autoSpaceDE/>
              <w:autoSpaceDN/>
              <w:bidi w:val="0"/>
              <w:adjustRightInd/>
              <w:snapToGrid/>
              <w:spacing w:before="60" w:line="300" w:lineRule="auto"/>
              <w:ind w:left="922"/>
              <w:textAlignment w:val="auto"/>
              <w:rPr>
                <w:sz w:val="22"/>
                <w:szCs w:val="22"/>
              </w:rPr>
            </w:pPr>
            <w:r>
              <w:rPr>
                <w:spacing w:val="-4"/>
                <w:sz w:val="22"/>
                <w:szCs w:val="22"/>
              </w:rPr>
              <w:t>5</w:t>
            </w:r>
            <w:r>
              <w:rPr>
                <w:spacing w:val="-30"/>
                <w:sz w:val="22"/>
                <w:szCs w:val="22"/>
              </w:rPr>
              <w:t xml:space="preserve"> </w:t>
            </w:r>
            <w:r>
              <w:rPr>
                <w:spacing w:val="-4"/>
                <w:sz w:val="22"/>
                <w:szCs w:val="22"/>
              </w:rPr>
              <w:t>级</w:t>
            </w:r>
          </w:p>
        </w:tc>
        <w:tc>
          <w:tcPr>
            <w:tcW w:w="3774" w:type="dxa"/>
            <w:vAlign w:val="top"/>
          </w:tcPr>
          <w:p w14:paraId="3D215748">
            <w:pPr>
              <w:pStyle w:val="18"/>
              <w:pageBreakBefore w:val="0"/>
              <w:kinsoku/>
              <w:overflowPunct/>
              <w:topLinePunct w:val="0"/>
              <w:autoSpaceDE/>
              <w:autoSpaceDN/>
              <w:bidi w:val="0"/>
              <w:adjustRightInd/>
              <w:snapToGrid/>
              <w:spacing w:before="60" w:line="300" w:lineRule="auto"/>
              <w:ind w:left="1747"/>
              <w:textAlignment w:val="auto"/>
              <w:rPr>
                <w:sz w:val="22"/>
                <w:szCs w:val="22"/>
              </w:rPr>
            </w:pPr>
            <w:r>
              <w:rPr>
                <w:spacing w:val="-10"/>
                <w:position w:val="1"/>
                <w:sz w:val="22"/>
                <w:szCs w:val="22"/>
              </w:rPr>
              <w:t>60%</w:t>
            </w:r>
          </w:p>
        </w:tc>
        <w:tc>
          <w:tcPr>
            <w:tcW w:w="3084" w:type="dxa"/>
            <w:vAlign w:val="top"/>
          </w:tcPr>
          <w:p w14:paraId="22957957">
            <w:pPr>
              <w:pStyle w:val="18"/>
              <w:pageBreakBefore w:val="0"/>
              <w:kinsoku/>
              <w:overflowPunct/>
              <w:topLinePunct w:val="0"/>
              <w:autoSpaceDE/>
              <w:autoSpaceDN/>
              <w:bidi w:val="0"/>
              <w:adjustRightInd/>
              <w:snapToGrid/>
              <w:spacing w:before="93" w:line="300" w:lineRule="auto"/>
              <w:ind w:left="1394"/>
              <w:textAlignment w:val="auto"/>
              <w:rPr>
                <w:sz w:val="22"/>
                <w:szCs w:val="22"/>
              </w:rPr>
            </w:pPr>
            <w:r>
              <w:rPr>
                <w:spacing w:val="-5"/>
                <w:sz w:val="22"/>
                <w:szCs w:val="22"/>
              </w:rPr>
              <w:t>0.6</w:t>
            </w:r>
          </w:p>
        </w:tc>
      </w:tr>
      <w:tr w14:paraId="65762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2166" w:type="dxa"/>
            <w:vAlign w:val="top"/>
          </w:tcPr>
          <w:p w14:paraId="61038F3F">
            <w:pPr>
              <w:pStyle w:val="18"/>
              <w:pageBreakBefore w:val="0"/>
              <w:kinsoku/>
              <w:overflowPunct/>
              <w:topLinePunct w:val="0"/>
              <w:autoSpaceDE/>
              <w:autoSpaceDN/>
              <w:bidi w:val="0"/>
              <w:adjustRightInd/>
              <w:snapToGrid/>
              <w:spacing w:before="62" w:line="300" w:lineRule="auto"/>
              <w:ind w:left="920"/>
              <w:textAlignment w:val="auto"/>
              <w:rPr>
                <w:sz w:val="22"/>
                <w:szCs w:val="22"/>
              </w:rPr>
            </w:pPr>
            <w:r>
              <w:rPr>
                <w:spacing w:val="-3"/>
                <w:sz w:val="22"/>
                <w:szCs w:val="22"/>
              </w:rPr>
              <w:t>6</w:t>
            </w:r>
            <w:r>
              <w:rPr>
                <w:spacing w:val="-30"/>
                <w:sz w:val="22"/>
                <w:szCs w:val="22"/>
              </w:rPr>
              <w:t xml:space="preserve"> </w:t>
            </w:r>
            <w:r>
              <w:rPr>
                <w:spacing w:val="-3"/>
                <w:sz w:val="22"/>
                <w:szCs w:val="22"/>
              </w:rPr>
              <w:t>级</w:t>
            </w:r>
          </w:p>
        </w:tc>
        <w:tc>
          <w:tcPr>
            <w:tcW w:w="3774" w:type="dxa"/>
            <w:vAlign w:val="top"/>
          </w:tcPr>
          <w:p w14:paraId="040992BD">
            <w:pPr>
              <w:pStyle w:val="18"/>
              <w:pageBreakBefore w:val="0"/>
              <w:kinsoku/>
              <w:overflowPunct/>
              <w:topLinePunct w:val="0"/>
              <w:autoSpaceDE/>
              <w:autoSpaceDN/>
              <w:bidi w:val="0"/>
              <w:adjustRightInd/>
              <w:snapToGrid/>
              <w:spacing w:before="62" w:line="300" w:lineRule="auto"/>
              <w:ind w:left="1750"/>
              <w:textAlignment w:val="auto"/>
              <w:rPr>
                <w:sz w:val="22"/>
                <w:szCs w:val="22"/>
              </w:rPr>
            </w:pPr>
            <w:r>
              <w:rPr>
                <w:spacing w:val="-10"/>
                <w:position w:val="1"/>
                <w:sz w:val="22"/>
                <w:szCs w:val="22"/>
              </w:rPr>
              <w:t>50%</w:t>
            </w:r>
          </w:p>
        </w:tc>
        <w:tc>
          <w:tcPr>
            <w:tcW w:w="3084" w:type="dxa"/>
            <w:vAlign w:val="top"/>
          </w:tcPr>
          <w:p w14:paraId="17D6DA9F">
            <w:pPr>
              <w:pStyle w:val="18"/>
              <w:pageBreakBefore w:val="0"/>
              <w:kinsoku/>
              <w:overflowPunct/>
              <w:topLinePunct w:val="0"/>
              <w:autoSpaceDE/>
              <w:autoSpaceDN/>
              <w:bidi w:val="0"/>
              <w:adjustRightInd/>
              <w:snapToGrid/>
              <w:spacing w:before="95" w:line="300" w:lineRule="auto"/>
              <w:ind w:left="1394"/>
              <w:textAlignment w:val="auto"/>
              <w:rPr>
                <w:sz w:val="22"/>
                <w:szCs w:val="22"/>
              </w:rPr>
            </w:pPr>
            <w:r>
              <w:rPr>
                <w:spacing w:val="-5"/>
                <w:sz w:val="22"/>
                <w:szCs w:val="22"/>
              </w:rPr>
              <w:t>0.5</w:t>
            </w:r>
          </w:p>
        </w:tc>
      </w:tr>
      <w:tr w14:paraId="05D2D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2166" w:type="dxa"/>
            <w:vAlign w:val="top"/>
          </w:tcPr>
          <w:p w14:paraId="765F6CA7">
            <w:pPr>
              <w:pStyle w:val="18"/>
              <w:pageBreakBefore w:val="0"/>
              <w:kinsoku/>
              <w:overflowPunct/>
              <w:topLinePunct w:val="0"/>
              <w:autoSpaceDE/>
              <w:autoSpaceDN/>
              <w:bidi w:val="0"/>
              <w:adjustRightInd/>
              <w:snapToGrid/>
              <w:spacing w:before="71" w:line="300" w:lineRule="auto"/>
              <w:ind w:left="923"/>
              <w:textAlignment w:val="auto"/>
              <w:rPr>
                <w:sz w:val="22"/>
                <w:szCs w:val="22"/>
              </w:rPr>
            </w:pPr>
            <w:r>
              <w:rPr>
                <w:spacing w:val="-5"/>
                <w:sz w:val="22"/>
                <w:szCs w:val="22"/>
              </w:rPr>
              <w:t>7</w:t>
            </w:r>
            <w:r>
              <w:rPr>
                <w:spacing w:val="-30"/>
                <w:sz w:val="22"/>
                <w:szCs w:val="22"/>
              </w:rPr>
              <w:t xml:space="preserve"> </w:t>
            </w:r>
            <w:r>
              <w:rPr>
                <w:spacing w:val="-5"/>
                <w:sz w:val="22"/>
                <w:szCs w:val="22"/>
              </w:rPr>
              <w:t>级</w:t>
            </w:r>
          </w:p>
        </w:tc>
        <w:tc>
          <w:tcPr>
            <w:tcW w:w="3774" w:type="dxa"/>
            <w:vAlign w:val="top"/>
          </w:tcPr>
          <w:p w14:paraId="66F271EA">
            <w:pPr>
              <w:pStyle w:val="18"/>
              <w:pageBreakBefore w:val="0"/>
              <w:kinsoku/>
              <w:overflowPunct/>
              <w:topLinePunct w:val="0"/>
              <w:autoSpaceDE/>
              <w:autoSpaceDN/>
              <w:bidi w:val="0"/>
              <w:adjustRightInd/>
              <w:snapToGrid/>
              <w:spacing w:before="71" w:line="300" w:lineRule="auto"/>
              <w:ind w:left="1745"/>
              <w:textAlignment w:val="auto"/>
              <w:rPr>
                <w:sz w:val="22"/>
                <w:szCs w:val="22"/>
              </w:rPr>
            </w:pPr>
            <w:r>
              <w:rPr>
                <w:spacing w:val="-9"/>
                <w:position w:val="1"/>
                <w:sz w:val="22"/>
                <w:szCs w:val="22"/>
              </w:rPr>
              <w:t>40%</w:t>
            </w:r>
          </w:p>
        </w:tc>
        <w:tc>
          <w:tcPr>
            <w:tcW w:w="3084" w:type="dxa"/>
            <w:vAlign w:val="top"/>
          </w:tcPr>
          <w:p w14:paraId="4A69E8B9">
            <w:pPr>
              <w:pStyle w:val="18"/>
              <w:pageBreakBefore w:val="0"/>
              <w:kinsoku/>
              <w:overflowPunct/>
              <w:topLinePunct w:val="0"/>
              <w:autoSpaceDE/>
              <w:autoSpaceDN/>
              <w:bidi w:val="0"/>
              <w:adjustRightInd/>
              <w:snapToGrid/>
              <w:spacing w:before="104" w:line="300" w:lineRule="auto"/>
              <w:ind w:left="1394"/>
              <w:textAlignment w:val="auto"/>
              <w:rPr>
                <w:sz w:val="22"/>
                <w:szCs w:val="22"/>
              </w:rPr>
            </w:pPr>
            <w:r>
              <w:rPr>
                <w:spacing w:val="-5"/>
                <w:sz w:val="22"/>
                <w:szCs w:val="22"/>
              </w:rPr>
              <w:t>0.4</w:t>
            </w:r>
          </w:p>
        </w:tc>
      </w:tr>
      <w:tr w14:paraId="7288D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2166" w:type="dxa"/>
            <w:vAlign w:val="top"/>
          </w:tcPr>
          <w:p w14:paraId="272331E4">
            <w:pPr>
              <w:pStyle w:val="18"/>
              <w:pageBreakBefore w:val="0"/>
              <w:kinsoku/>
              <w:overflowPunct/>
              <w:topLinePunct w:val="0"/>
              <w:autoSpaceDE/>
              <w:autoSpaceDN/>
              <w:bidi w:val="0"/>
              <w:adjustRightInd/>
              <w:snapToGrid/>
              <w:spacing w:before="62" w:line="300" w:lineRule="auto"/>
              <w:ind w:left="943"/>
              <w:textAlignment w:val="auto"/>
              <w:rPr>
                <w:sz w:val="22"/>
                <w:szCs w:val="22"/>
              </w:rPr>
            </w:pPr>
            <w:r>
              <w:rPr>
                <w:spacing w:val="-3"/>
                <w:sz w:val="22"/>
                <w:szCs w:val="22"/>
              </w:rPr>
              <w:t>8</w:t>
            </w:r>
            <w:r>
              <w:rPr>
                <w:spacing w:val="39"/>
                <w:sz w:val="22"/>
                <w:szCs w:val="22"/>
              </w:rPr>
              <w:t xml:space="preserve"> </w:t>
            </w:r>
            <w:r>
              <w:rPr>
                <w:spacing w:val="-3"/>
                <w:sz w:val="22"/>
                <w:szCs w:val="22"/>
              </w:rPr>
              <w:t>级</w:t>
            </w:r>
          </w:p>
        </w:tc>
        <w:tc>
          <w:tcPr>
            <w:tcW w:w="3774" w:type="dxa"/>
            <w:vAlign w:val="top"/>
          </w:tcPr>
          <w:p w14:paraId="46F215C9">
            <w:pPr>
              <w:pStyle w:val="18"/>
              <w:pageBreakBefore w:val="0"/>
              <w:kinsoku/>
              <w:overflowPunct/>
              <w:topLinePunct w:val="0"/>
              <w:autoSpaceDE/>
              <w:autoSpaceDN/>
              <w:bidi w:val="0"/>
              <w:adjustRightInd/>
              <w:snapToGrid/>
              <w:spacing w:before="62" w:line="300" w:lineRule="auto"/>
              <w:ind w:left="1902"/>
              <w:textAlignment w:val="auto"/>
              <w:rPr>
                <w:sz w:val="22"/>
                <w:szCs w:val="22"/>
              </w:rPr>
            </w:pPr>
            <w:r>
              <w:rPr>
                <w:spacing w:val="1"/>
                <w:position w:val="1"/>
                <w:sz w:val="22"/>
                <w:szCs w:val="22"/>
              </w:rPr>
              <w:t>30%</w:t>
            </w:r>
          </w:p>
        </w:tc>
        <w:tc>
          <w:tcPr>
            <w:tcW w:w="3084" w:type="dxa"/>
            <w:vAlign w:val="top"/>
          </w:tcPr>
          <w:p w14:paraId="258755C5">
            <w:pPr>
              <w:pStyle w:val="18"/>
              <w:pageBreakBefore w:val="0"/>
              <w:kinsoku/>
              <w:overflowPunct/>
              <w:topLinePunct w:val="0"/>
              <w:autoSpaceDE/>
              <w:autoSpaceDN/>
              <w:bidi w:val="0"/>
              <w:adjustRightInd/>
              <w:snapToGrid/>
              <w:spacing w:before="95" w:line="300" w:lineRule="auto"/>
              <w:ind w:left="1551"/>
              <w:textAlignment w:val="auto"/>
              <w:rPr>
                <w:sz w:val="22"/>
                <w:szCs w:val="22"/>
              </w:rPr>
            </w:pPr>
            <w:r>
              <w:rPr>
                <w:spacing w:val="1"/>
                <w:sz w:val="22"/>
                <w:szCs w:val="22"/>
              </w:rPr>
              <w:t>0.3</w:t>
            </w:r>
          </w:p>
        </w:tc>
      </w:tr>
      <w:tr w14:paraId="56AFF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2166" w:type="dxa"/>
            <w:vAlign w:val="top"/>
          </w:tcPr>
          <w:p w14:paraId="6FB6D826">
            <w:pPr>
              <w:pStyle w:val="18"/>
              <w:pageBreakBefore w:val="0"/>
              <w:kinsoku/>
              <w:overflowPunct/>
              <w:topLinePunct w:val="0"/>
              <w:autoSpaceDE/>
              <w:autoSpaceDN/>
              <w:bidi w:val="0"/>
              <w:adjustRightInd/>
              <w:snapToGrid/>
              <w:spacing w:before="65" w:line="300" w:lineRule="auto"/>
              <w:ind w:left="943"/>
              <w:textAlignment w:val="auto"/>
              <w:rPr>
                <w:sz w:val="22"/>
                <w:szCs w:val="22"/>
              </w:rPr>
            </w:pPr>
            <w:r>
              <w:rPr>
                <w:spacing w:val="-3"/>
                <w:sz w:val="22"/>
                <w:szCs w:val="22"/>
              </w:rPr>
              <w:t>9</w:t>
            </w:r>
            <w:r>
              <w:rPr>
                <w:spacing w:val="39"/>
                <w:sz w:val="22"/>
                <w:szCs w:val="22"/>
              </w:rPr>
              <w:t xml:space="preserve"> </w:t>
            </w:r>
            <w:r>
              <w:rPr>
                <w:spacing w:val="-3"/>
                <w:sz w:val="22"/>
                <w:szCs w:val="22"/>
              </w:rPr>
              <w:t>级</w:t>
            </w:r>
          </w:p>
        </w:tc>
        <w:tc>
          <w:tcPr>
            <w:tcW w:w="3774" w:type="dxa"/>
            <w:vAlign w:val="top"/>
          </w:tcPr>
          <w:p w14:paraId="05B187CE">
            <w:pPr>
              <w:pStyle w:val="18"/>
              <w:pageBreakBefore w:val="0"/>
              <w:kinsoku/>
              <w:overflowPunct/>
              <w:topLinePunct w:val="0"/>
              <w:autoSpaceDE/>
              <w:autoSpaceDN/>
              <w:bidi w:val="0"/>
              <w:adjustRightInd/>
              <w:snapToGrid/>
              <w:spacing w:before="65" w:line="300" w:lineRule="auto"/>
              <w:ind w:left="1901"/>
              <w:textAlignment w:val="auto"/>
              <w:rPr>
                <w:sz w:val="22"/>
                <w:szCs w:val="22"/>
              </w:rPr>
            </w:pPr>
            <w:r>
              <w:rPr>
                <w:spacing w:val="1"/>
                <w:position w:val="1"/>
                <w:sz w:val="22"/>
                <w:szCs w:val="22"/>
              </w:rPr>
              <w:t>20%</w:t>
            </w:r>
          </w:p>
        </w:tc>
        <w:tc>
          <w:tcPr>
            <w:tcW w:w="3084" w:type="dxa"/>
            <w:vAlign w:val="top"/>
          </w:tcPr>
          <w:p w14:paraId="0196988E">
            <w:pPr>
              <w:pStyle w:val="18"/>
              <w:pageBreakBefore w:val="0"/>
              <w:kinsoku/>
              <w:overflowPunct/>
              <w:topLinePunct w:val="0"/>
              <w:autoSpaceDE/>
              <w:autoSpaceDN/>
              <w:bidi w:val="0"/>
              <w:adjustRightInd/>
              <w:snapToGrid/>
              <w:spacing w:before="98" w:line="300" w:lineRule="auto"/>
              <w:ind w:left="1551"/>
              <w:textAlignment w:val="auto"/>
              <w:rPr>
                <w:sz w:val="22"/>
                <w:szCs w:val="22"/>
              </w:rPr>
            </w:pPr>
            <w:r>
              <w:rPr>
                <w:spacing w:val="1"/>
                <w:sz w:val="22"/>
                <w:szCs w:val="22"/>
              </w:rPr>
              <w:t>0.2</w:t>
            </w:r>
          </w:p>
        </w:tc>
      </w:tr>
      <w:tr w14:paraId="263F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2166" w:type="dxa"/>
            <w:vAlign w:val="top"/>
          </w:tcPr>
          <w:p w14:paraId="767E0BA7">
            <w:pPr>
              <w:pStyle w:val="18"/>
              <w:pageBreakBefore w:val="0"/>
              <w:kinsoku/>
              <w:overflowPunct/>
              <w:topLinePunct w:val="0"/>
              <w:autoSpaceDE/>
              <w:autoSpaceDN/>
              <w:bidi w:val="0"/>
              <w:adjustRightInd/>
              <w:snapToGrid/>
              <w:spacing w:before="63" w:line="300" w:lineRule="auto"/>
              <w:ind w:left="917"/>
              <w:textAlignment w:val="auto"/>
              <w:rPr>
                <w:sz w:val="22"/>
                <w:szCs w:val="22"/>
              </w:rPr>
            </w:pPr>
            <w:r>
              <w:rPr>
                <w:spacing w:val="-5"/>
                <w:sz w:val="22"/>
                <w:szCs w:val="22"/>
              </w:rPr>
              <w:t>10</w:t>
            </w:r>
            <w:r>
              <w:rPr>
                <w:spacing w:val="18"/>
                <w:sz w:val="22"/>
                <w:szCs w:val="22"/>
              </w:rPr>
              <w:t xml:space="preserve"> </w:t>
            </w:r>
            <w:r>
              <w:rPr>
                <w:spacing w:val="-5"/>
                <w:sz w:val="22"/>
                <w:szCs w:val="22"/>
              </w:rPr>
              <w:t>级</w:t>
            </w:r>
          </w:p>
        </w:tc>
        <w:tc>
          <w:tcPr>
            <w:tcW w:w="3774" w:type="dxa"/>
            <w:vAlign w:val="top"/>
          </w:tcPr>
          <w:p w14:paraId="7A243B2F">
            <w:pPr>
              <w:pStyle w:val="18"/>
              <w:pageBreakBefore w:val="0"/>
              <w:kinsoku/>
              <w:overflowPunct/>
              <w:topLinePunct w:val="0"/>
              <w:autoSpaceDE/>
              <w:autoSpaceDN/>
              <w:bidi w:val="0"/>
              <w:adjustRightInd/>
              <w:snapToGrid/>
              <w:spacing w:before="63" w:line="300" w:lineRule="auto"/>
              <w:ind w:left="1914"/>
              <w:textAlignment w:val="auto"/>
              <w:rPr>
                <w:sz w:val="22"/>
                <w:szCs w:val="22"/>
              </w:rPr>
            </w:pPr>
            <w:r>
              <w:rPr>
                <w:spacing w:val="-3"/>
                <w:position w:val="1"/>
                <w:sz w:val="22"/>
                <w:szCs w:val="22"/>
              </w:rPr>
              <w:t>10%</w:t>
            </w:r>
          </w:p>
        </w:tc>
        <w:tc>
          <w:tcPr>
            <w:tcW w:w="3084" w:type="dxa"/>
            <w:vAlign w:val="top"/>
          </w:tcPr>
          <w:p w14:paraId="60A2E95A">
            <w:pPr>
              <w:pStyle w:val="18"/>
              <w:pageBreakBefore w:val="0"/>
              <w:kinsoku/>
              <w:overflowPunct/>
              <w:topLinePunct w:val="0"/>
              <w:autoSpaceDE/>
              <w:autoSpaceDN/>
              <w:bidi w:val="0"/>
              <w:adjustRightInd/>
              <w:snapToGrid/>
              <w:spacing w:before="95" w:line="300" w:lineRule="auto"/>
              <w:ind w:left="1551"/>
              <w:textAlignment w:val="auto"/>
              <w:rPr>
                <w:sz w:val="22"/>
                <w:szCs w:val="22"/>
              </w:rPr>
            </w:pPr>
            <w:r>
              <w:rPr>
                <w:spacing w:val="1"/>
                <w:sz w:val="22"/>
                <w:szCs w:val="22"/>
              </w:rPr>
              <w:t>0.1</w:t>
            </w:r>
          </w:p>
        </w:tc>
      </w:tr>
    </w:tbl>
    <w:p w14:paraId="20B5F832">
      <w:pPr>
        <w:pageBreakBefore w:val="0"/>
        <w:kinsoku/>
        <w:overflowPunct/>
        <w:topLinePunct w:val="0"/>
        <w:autoSpaceDE/>
        <w:autoSpaceDN/>
        <w:bidi w:val="0"/>
        <w:adjustRightInd/>
        <w:snapToGrid/>
        <w:spacing w:line="300" w:lineRule="auto"/>
        <w:textAlignment w:val="auto"/>
        <w:rPr>
          <w:sz w:val="22"/>
          <w:szCs w:val="22"/>
        </w:rPr>
      </w:pPr>
    </w:p>
    <w:p w14:paraId="7E8EEF8C">
      <w:pPr>
        <w:pageBreakBefore w:val="0"/>
        <w:kinsoku/>
        <w:overflowPunct/>
        <w:topLinePunct w:val="0"/>
        <w:autoSpaceDE/>
        <w:autoSpaceDN/>
        <w:bidi w:val="0"/>
        <w:adjustRightInd/>
        <w:snapToGrid/>
        <w:spacing w:line="300" w:lineRule="auto"/>
        <w:textAlignment w:val="auto"/>
        <w:rPr>
          <w:sz w:val="22"/>
          <w:szCs w:val="22"/>
        </w:rPr>
      </w:pPr>
    </w:p>
    <w:p w14:paraId="2131C487">
      <w:pPr>
        <w:pageBreakBefore w:val="0"/>
        <w:kinsoku/>
        <w:overflowPunct/>
        <w:topLinePunct w:val="0"/>
        <w:autoSpaceDE/>
        <w:autoSpaceDN/>
        <w:bidi w:val="0"/>
        <w:adjustRightInd/>
        <w:snapToGrid/>
        <w:spacing w:before="141" w:line="300" w:lineRule="auto"/>
        <w:ind w:left="744"/>
        <w:textAlignment w:val="auto"/>
        <w:rPr>
          <w:rFonts w:ascii="宋体" w:hAnsi="宋体" w:eastAsia="宋体" w:cs="宋体"/>
          <w:sz w:val="22"/>
          <w:szCs w:val="22"/>
        </w:rPr>
      </w:pPr>
      <w:r>
        <w:rPr>
          <w:rFonts w:ascii="宋体" w:hAnsi="宋体" w:eastAsia="宋体" w:cs="宋体"/>
          <w:b/>
          <w:bCs/>
          <w:spacing w:val="9"/>
          <w:sz w:val="22"/>
          <w:szCs w:val="22"/>
        </w:rPr>
        <w:t>第三十条</w:t>
      </w:r>
      <w:r>
        <w:rPr>
          <w:rFonts w:ascii="宋体" w:hAnsi="宋体" w:eastAsia="宋体" w:cs="宋体"/>
          <w:spacing w:val="43"/>
          <w:sz w:val="22"/>
          <w:szCs w:val="22"/>
        </w:rPr>
        <w:t xml:space="preserve">  </w:t>
      </w:r>
      <w:r>
        <w:rPr>
          <w:rFonts w:ascii="宋体" w:hAnsi="宋体" w:eastAsia="宋体" w:cs="宋体"/>
          <w:spacing w:val="9"/>
          <w:sz w:val="22"/>
          <w:szCs w:val="22"/>
        </w:rPr>
        <w:t>保险人将结合病历、诊断证明等材料审核诊疗费、治疗费、</w:t>
      </w:r>
      <w:r>
        <w:rPr>
          <w:rFonts w:ascii="宋体" w:hAnsi="宋体" w:eastAsia="宋体" w:cs="宋体"/>
          <w:spacing w:val="8"/>
          <w:sz w:val="22"/>
          <w:szCs w:val="22"/>
        </w:rPr>
        <w:t>化验费、药费、</w:t>
      </w:r>
      <w:r>
        <w:rPr>
          <w:rFonts w:ascii="宋体" w:hAnsi="宋体" w:eastAsia="宋体" w:cs="宋体"/>
          <w:spacing w:val="10"/>
          <w:sz w:val="22"/>
          <w:szCs w:val="22"/>
        </w:rPr>
        <w:t>住院费等用以治疗人身伤害的费用，</w:t>
      </w:r>
      <w:r>
        <w:rPr>
          <w:rFonts w:ascii="宋体" w:hAnsi="宋体" w:eastAsia="宋体" w:cs="宋体"/>
          <w:b/>
          <w:bCs/>
          <w:spacing w:val="10"/>
          <w:sz w:val="22"/>
          <w:szCs w:val="22"/>
        </w:rPr>
        <w:t>对超出《国家基本医疗保险和工伤保险药品目录》</w:t>
      </w:r>
      <w:r>
        <w:rPr>
          <w:rFonts w:ascii="宋体" w:hAnsi="宋体" w:eastAsia="宋体" w:cs="宋体"/>
          <w:spacing w:val="-48"/>
          <w:sz w:val="22"/>
          <w:szCs w:val="22"/>
        </w:rPr>
        <w:t xml:space="preserve"> </w:t>
      </w:r>
      <w:r>
        <w:rPr>
          <w:rFonts w:ascii="宋体" w:hAnsi="宋体" w:eastAsia="宋体" w:cs="宋体"/>
          <w:b/>
          <w:bCs/>
          <w:spacing w:val="10"/>
          <w:sz w:val="22"/>
          <w:szCs w:val="22"/>
        </w:rPr>
        <w:t>的</w:t>
      </w:r>
      <w:r>
        <w:rPr>
          <w:rFonts w:ascii="宋体" w:hAnsi="宋体" w:eastAsia="宋体" w:cs="宋体"/>
          <w:sz w:val="22"/>
          <w:szCs w:val="22"/>
        </w:rPr>
        <w:t xml:space="preserve"> </w:t>
      </w:r>
      <w:r>
        <w:rPr>
          <w:rFonts w:ascii="宋体" w:hAnsi="宋体" w:eastAsia="宋体" w:cs="宋体"/>
          <w:b/>
          <w:bCs/>
          <w:spacing w:val="10"/>
          <w:sz w:val="22"/>
          <w:szCs w:val="22"/>
        </w:rPr>
        <w:t>药品费用、超出事故发生地基本医疗保险诊疗项目范围和标准的任何费用，保险人不负责</w:t>
      </w:r>
      <w:r>
        <w:rPr>
          <w:rFonts w:ascii="宋体" w:hAnsi="宋体" w:eastAsia="宋体" w:cs="宋体"/>
          <w:spacing w:val="18"/>
          <w:sz w:val="22"/>
          <w:szCs w:val="22"/>
        </w:rPr>
        <w:t xml:space="preserve"> </w:t>
      </w:r>
      <w:r>
        <w:rPr>
          <w:rFonts w:ascii="宋体" w:hAnsi="宋体" w:eastAsia="宋体" w:cs="宋体"/>
          <w:b/>
          <w:bCs/>
          <w:spacing w:val="1"/>
          <w:sz w:val="22"/>
          <w:szCs w:val="22"/>
        </w:rPr>
        <w:t>赔偿。</w:t>
      </w:r>
    </w:p>
    <w:p w14:paraId="60D911BD">
      <w:pPr>
        <w:pageBreakBefore w:val="0"/>
        <w:kinsoku/>
        <w:overflowPunct/>
        <w:topLinePunct w:val="0"/>
        <w:autoSpaceDE/>
        <w:autoSpaceDN/>
        <w:bidi w:val="0"/>
        <w:adjustRightInd/>
        <w:snapToGrid/>
        <w:spacing w:before="192" w:line="300" w:lineRule="auto"/>
        <w:ind w:left="788"/>
        <w:textAlignment w:val="auto"/>
        <w:rPr>
          <w:rFonts w:ascii="宋体" w:hAnsi="宋体" w:eastAsia="宋体" w:cs="宋体"/>
          <w:sz w:val="22"/>
          <w:szCs w:val="22"/>
        </w:rPr>
      </w:pPr>
      <w:r>
        <w:rPr>
          <w:rFonts w:ascii="宋体" w:hAnsi="宋体" w:eastAsia="宋体" w:cs="宋体"/>
          <w:b/>
          <w:bCs/>
          <w:spacing w:val="8"/>
          <w:sz w:val="22"/>
          <w:szCs w:val="22"/>
        </w:rPr>
        <w:t>第三十一条</w:t>
      </w:r>
      <w:r>
        <w:rPr>
          <w:rFonts w:ascii="宋体" w:hAnsi="宋体" w:eastAsia="宋体" w:cs="宋体"/>
          <w:spacing w:val="117"/>
          <w:sz w:val="22"/>
          <w:szCs w:val="22"/>
        </w:rPr>
        <w:t xml:space="preserve"> </w:t>
      </w:r>
      <w:r>
        <w:rPr>
          <w:rFonts w:ascii="宋体" w:hAnsi="宋体" w:eastAsia="宋体" w:cs="宋体"/>
          <w:spacing w:val="8"/>
          <w:sz w:val="22"/>
          <w:szCs w:val="22"/>
        </w:rPr>
        <w:t>误工费用的赔偿根据受害人误工时间和收入状况确定。</w:t>
      </w:r>
    </w:p>
    <w:p w14:paraId="41F5AE05">
      <w:pPr>
        <w:pageBreakBefore w:val="0"/>
        <w:kinsoku/>
        <w:overflowPunct/>
        <w:topLinePunct w:val="0"/>
        <w:autoSpaceDE/>
        <w:autoSpaceDN/>
        <w:bidi w:val="0"/>
        <w:adjustRightInd/>
        <w:snapToGrid/>
        <w:spacing w:before="232" w:line="300" w:lineRule="auto"/>
        <w:ind w:left="370" w:right="493" w:firstLine="426"/>
        <w:textAlignment w:val="auto"/>
        <w:rPr>
          <w:rFonts w:ascii="宋体" w:hAnsi="宋体" w:eastAsia="宋体" w:cs="宋体"/>
          <w:sz w:val="22"/>
          <w:szCs w:val="22"/>
        </w:rPr>
      </w:pPr>
      <w:r>
        <w:rPr>
          <w:rFonts w:ascii="宋体" w:hAnsi="宋体" w:eastAsia="宋体" w:cs="宋体"/>
          <w:spacing w:val="9"/>
          <w:sz w:val="22"/>
          <w:szCs w:val="22"/>
        </w:rPr>
        <w:t>受害人有固定收入的，按照其实际减少的收入计算，</w:t>
      </w:r>
      <w:r>
        <w:rPr>
          <w:rFonts w:ascii="宋体" w:hAnsi="宋体" w:eastAsia="宋体" w:cs="宋体"/>
          <w:b/>
          <w:bCs/>
          <w:spacing w:val="9"/>
          <w:sz w:val="22"/>
          <w:szCs w:val="22"/>
        </w:rPr>
        <w:t>但对超过事故发生地上一年度职</w:t>
      </w:r>
      <w:r>
        <w:rPr>
          <w:rFonts w:ascii="宋体" w:hAnsi="宋体" w:eastAsia="宋体" w:cs="宋体"/>
          <w:spacing w:val="5"/>
          <w:sz w:val="22"/>
          <w:szCs w:val="22"/>
        </w:rPr>
        <w:t xml:space="preserve"> </w:t>
      </w:r>
      <w:r>
        <w:rPr>
          <w:rFonts w:ascii="宋体" w:hAnsi="宋体" w:eastAsia="宋体" w:cs="宋体"/>
          <w:b/>
          <w:bCs/>
          <w:spacing w:val="7"/>
          <w:sz w:val="22"/>
          <w:szCs w:val="22"/>
        </w:rPr>
        <w:t>工平均工资三倍以上的部分，保险人不负责赔偿。</w:t>
      </w:r>
    </w:p>
    <w:p w14:paraId="6D64DB19">
      <w:pPr>
        <w:pageBreakBefore w:val="0"/>
        <w:kinsoku/>
        <w:overflowPunct/>
        <w:topLinePunct w:val="0"/>
        <w:autoSpaceDE/>
        <w:autoSpaceDN/>
        <w:bidi w:val="0"/>
        <w:adjustRightInd/>
        <w:snapToGrid/>
        <w:spacing w:before="238" w:line="300" w:lineRule="auto"/>
        <w:ind w:left="377" w:right="400" w:firstLine="419"/>
        <w:textAlignment w:val="auto"/>
        <w:rPr>
          <w:rFonts w:ascii="宋体" w:hAnsi="宋体" w:eastAsia="宋体" w:cs="宋体"/>
          <w:sz w:val="22"/>
          <w:szCs w:val="22"/>
        </w:rPr>
      </w:pPr>
      <w:r>
        <w:rPr>
          <w:rFonts w:ascii="宋体" w:hAnsi="宋体" w:eastAsia="宋体" w:cs="宋体"/>
          <w:spacing w:val="12"/>
          <w:sz w:val="22"/>
          <w:szCs w:val="22"/>
        </w:rPr>
        <w:t>受害人无固定收入的，误工费用的赔付标准以不超过事故发生地上一年度职工平均工</w:t>
      </w:r>
      <w:r>
        <w:rPr>
          <w:rFonts w:ascii="宋体" w:hAnsi="宋体" w:eastAsia="宋体" w:cs="宋体"/>
          <w:spacing w:val="16"/>
          <w:sz w:val="22"/>
          <w:szCs w:val="22"/>
        </w:rPr>
        <w:t xml:space="preserve"> </w:t>
      </w:r>
      <w:r>
        <w:rPr>
          <w:rFonts w:ascii="宋体" w:hAnsi="宋体" w:eastAsia="宋体" w:cs="宋体"/>
          <w:spacing w:val="2"/>
          <w:sz w:val="22"/>
          <w:szCs w:val="22"/>
        </w:rPr>
        <w:t>资为限。</w:t>
      </w:r>
    </w:p>
    <w:p w14:paraId="6FDFD51C">
      <w:pPr>
        <w:pageBreakBefore w:val="0"/>
        <w:kinsoku/>
        <w:overflowPunct/>
        <w:topLinePunct w:val="0"/>
        <w:autoSpaceDE/>
        <w:autoSpaceDN/>
        <w:bidi w:val="0"/>
        <w:adjustRightInd/>
        <w:snapToGrid/>
        <w:spacing w:before="175" w:line="300" w:lineRule="auto"/>
        <w:ind w:left="788"/>
        <w:textAlignment w:val="auto"/>
        <w:rPr>
          <w:rFonts w:ascii="宋体" w:hAnsi="宋体" w:eastAsia="宋体" w:cs="宋体"/>
          <w:sz w:val="22"/>
          <w:szCs w:val="22"/>
        </w:rPr>
      </w:pPr>
      <w:r>
        <w:rPr>
          <w:rFonts w:ascii="宋体" w:hAnsi="宋体" w:eastAsia="宋体" w:cs="宋体"/>
          <w:b/>
          <w:bCs/>
          <w:spacing w:val="8"/>
          <w:sz w:val="22"/>
          <w:szCs w:val="22"/>
        </w:rPr>
        <w:t>第三十二条</w:t>
      </w:r>
      <w:r>
        <w:rPr>
          <w:rFonts w:ascii="宋体" w:hAnsi="宋体" w:eastAsia="宋体" w:cs="宋体"/>
          <w:spacing w:val="116"/>
          <w:sz w:val="22"/>
          <w:szCs w:val="22"/>
        </w:rPr>
        <w:t xml:space="preserve"> </w:t>
      </w:r>
      <w:r>
        <w:rPr>
          <w:rFonts w:ascii="宋体" w:hAnsi="宋体" w:eastAsia="宋体" w:cs="宋体"/>
          <w:spacing w:val="8"/>
          <w:sz w:val="22"/>
          <w:szCs w:val="22"/>
        </w:rPr>
        <w:t>护理费用的赔付标准不超过事故发生地上一年度职工平均工资的 50%。</w:t>
      </w:r>
    </w:p>
    <w:p w14:paraId="4F1D0D2F">
      <w:pPr>
        <w:pageBreakBefore w:val="0"/>
        <w:kinsoku/>
        <w:overflowPunct/>
        <w:topLinePunct w:val="0"/>
        <w:autoSpaceDE/>
        <w:autoSpaceDN/>
        <w:bidi w:val="0"/>
        <w:adjustRightInd/>
        <w:snapToGrid/>
        <w:spacing w:before="262" w:line="300" w:lineRule="auto"/>
        <w:ind w:left="367" w:right="378" w:firstLine="425"/>
        <w:jc w:val="both"/>
        <w:textAlignment w:val="auto"/>
        <w:rPr>
          <w:rFonts w:ascii="宋体" w:hAnsi="宋体" w:eastAsia="宋体" w:cs="宋体"/>
          <w:sz w:val="22"/>
          <w:szCs w:val="22"/>
        </w:rPr>
      </w:pPr>
      <w:r>
        <w:rPr>
          <w:rFonts w:ascii="宋体" w:hAnsi="宋体" w:eastAsia="宋体" w:cs="宋体"/>
          <w:b/>
          <w:bCs/>
          <w:spacing w:val="10"/>
          <w:sz w:val="22"/>
          <w:szCs w:val="22"/>
        </w:rPr>
        <w:t>第三十三条</w:t>
      </w:r>
      <w:r>
        <w:rPr>
          <w:rFonts w:ascii="宋体" w:hAnsi="宋体" w:eastAsia="宋体" w:cs="宋体"/>
          <w:spacing w:val="10"/>
          <w:sz w:val="22"/>
          <w:szCs w:val="22"/>
        </w:rPr>
        <w:t xml:space="preserve"> 发生保险事故时，如果被保险人的损失在有相同保障的其</w:t>
      </w:r>
      <w:r>
        <w:rPr>
          <w:rFonts w:ascii="宋体" w:hAnsi="宋体" w:eastAsia="宋体" w:cs="宋体"/>
          <w:spacing w:val="9"/>
          <w:sz w:val="22"/>
          <w:szCs w:val="22"/>
        </w:rPr>
        <w:t>他保险项下也能</w:t>
      </w:r>
      <w:r>
        <w:rPr>
          <w:rFonts w:ascii="宋体" w:hAnsi="宋体" w:eastAsia="宋体" w:cs="宋体"/>
          <w:sz w:val="22"/>
          <w:szCs w:val="22"/>
        </w:rPr>
        <w:t xml:space="preserve"> </w:t>
      </w:r>
      <w:r>
        <w:rPr>
          <w:rFonts w:ascii="宋体" w:hAnsi="宋体" w:eastAsia="宋体" w:cs="宋体"/>
          <w:spacing w:val="13"/>
          <w:sz w:val="22"/>
          <w:szCs w:val="22"/>
        </w:rPr>
        <w:t>够获得赔偿，则本保险人按照本保险合同的赔偿限额与其他保险合同及本保险合同的赔偿</w:t>
      </w:r>
      <w:r>
        <w:rPr>
          <w:rFonts w:ascii="宋体" w:hAnsi="宋体" w:eastAsia="宋体" w:cs="宋体"/>
          <w:spacing w:val="5"/>
          <w:sz w:val="22"/>
          <w:szCs w:val="22"/>
        </w:rPr>
        <w:t xml:space="preserve"> </w:t>
      </w:r>
      <w:r>
        <w:rPr>
          <w:rFonts w:ascii="宋体" w:hAnsi="宋体" w:eastAsia="宋体" w:cs="宋体"/>
          <w:spacing w:val="8"/>
          <w:sz w:val="22"/>
          <w:szCs w:val="22"/>
        </w:rPr>
        <w:t>限额总和的比例承担赔偿责任。</w:t>
      </w:r>
    </w:p>
    <w:p w14:paraId="1365A726">
      <w:pPr>
        <w:pageBreakBefore w:val="0"/>
        <w:kinsoku/>
        <w:overflowPunct/>
        <w:topLinePunct w:val="0"/>
        <w:autoSpaceDE/>
        <w:autoSpaceDN/>
        <w:bidi w:val="0"/>
        <w:adjustRightInd/>
        <w:snapToGrid/>
        <w:spacing w:before="233" w:line="300" w:lineRule="auto"/>
        <w:ind w:left="379" w:right="486" w:firstLine="414"/>
        <w:textAlignment w:val="auto"/>
        <w:rPr>
          <w:rFonts w:ascii="宋体" w:hAnsi="宋体" w:eastAsia="宋体" w:cs="宋体"/>
          <w:sz w:val="22"/>
          <w:szCs w:val="22"/>
        </w:rPr>
      </w:pPr>
      <w:r>
        <w:rPr>
          <w:rFonts w:ascii="宋体" w:hAnsi="宋体" w:eastAsia="宋体" w:cs="宋体"/>
          <w:b/>
          <w:bCs/>
          <w:spacing w:val="9"/>
          <w:sz w:val="22"/>
          <w:szCs w:val="22"/>
        </w:rPr>
        <w:t>其他保险人应承担的赔偿金额，本保险人不负责垫付。</w:t>
      </w:r>
      <w:r>
        <w:rPr>
          <w:rFonts w:ascii="宋体" w:hAnsi="宋体" w:eastAsia="宋体" w:cs="宋体"/>
          <w:spacing w:val="9"/>
          <w:sz w:val="22"/>
          <w:szCs w:val="22"/>
        </w:rPr>
        <w:t>若被保险人未如</w:t>
      </w:r>
      <w:r>
        <w:rPr>
          <w:rFonts w:ascii="宋体" w:hAnsi="宋体" w:eastAsia="宋体" w:cs="宋体"/>
          <w:spacing w:val="8"/>
          <w:sz w:val="22"/>
          <w:szCs w:val="22"/>
        </w:rPr>
        <w:t>实告知导致保</w:t>
      </w:r>
      <w:r>
        <w:rPr>
          <w:rFonts w:ascii="宋体" w:hAnsi="宋体" w:eastAsia="宋体" w:cs="宋体"/>
          <w:sz w:val="22"/>
          <w:szCs w:val="22"/>
        </w:rPr>
        <w:t xml:space="preserve"> </w:t>
      </w:r>
      <w:r>
        <w:rPr>
          <w:rFonts w:ascii="宋体" w:hAnsi="宋体" w:eastAsia="宋体" w:cs="宋体"/>
          <w:spacing w:val="9"/>
          <w:sz w:val="22"/>
          <w:szCs w:val="22"/>
        </w:rPr>
        <w:t>险人多支付赔偿金的，保险人有权向被保险人追回多支</w:t>
      </w:r>
      <w:r>
        <w:rPr>
          <w:rFonts w:ascii="宋体" w:hAnsi="宋体" w:eastAsia="宋体" w:cs="宋体"/>
          <w:spacing w:val="8"/>
          <w:sz w:val="22"/>
          <w:szCs w:val="22"/>
        </w:rPr>
        <w:t>付的部分。</w:t>
      </w:r>
    </w:p>
    <w:p w14:paraId="1A7DBA09">
      <w:pPr>
        <w:pageBreakBefore w:val="0"/>
        <w:kinsoku/>
        <w:overflowPunct/>
        <w:topLinePunct w:val="0"/>
        <w:autoSpaceDE/>
        <w:autoSpaceDN/>
        <w:bidi w:val="0"/>
        <w:adjustRightInd/>
        <w:snapToGrid/>
        <w:spacing w:before="258" w:line="300" w:lineRule="auto"/>
        <w:ind w:left="368" w:right="400" w:firstLine="424"/>
        <w:jc w:val="both"/>
        <w:textAlignment w:val="auto"/>
        <w:rPr>
          <w:rFonts w:ascii="宋体" w:hAnsi="宋体" w:eastAsia="宋体" w:cs="宋体"/>
          <w:sz w:val="22"/>
          <w:szCs w:val="22"/>
        </w:rPr>
      </w:pPr>
      <w:r>
        <w:rPr>
          <w:rFonts w:ascii="宋体" w:hAnsi="宋体" w:eastAsia="宋体" w:cs="宋体"/>
          <w:b/>
          <w:bCs/>
          <w:spacing w:val="15"/>
          <w:sz w:val="22"/>
          <w:szCs w:val="22"/>
        </w:rPr>
        <w:t>第三十四条</w:t>
      </w:r>
      <w:r>
        <w:rPr>
          <w:rFonts w:ascii="宋体" w:hAnsi="宋体" w:eastAsia="宋体" w:cs="宋体"/>
          <w:spacing w:val="15"/>
          <w:sz w:val="22"/>
          <w:szCs w:val="22"/>
        </w:rPr>
        <w:t xml:space="preserve"> 发生保险责任范围内的损失，应由有关责任方负责赔偿的，保险人自向</w:t>
      </w:r>
      <w:r>
        <w:rPr>
          <w:rFonts w:ascii="宋体" w:hAnsi="宋体" w:eastAsia="宋体" w:cs="宋体"/>
          <w:sz w:val="22"/>
          <w:szCs w:val="22"/>
        </w:rPr>
        <w:t xml:space="preserve"> </w:t>
      </w:r>
      <w:r>
        <w:rPr>
          <w:rFonts w:ascii="宋体" w:hAnsi="宋体" w:eastAsia="宋体" w:cs="宋体"/>
          <w:spacing w:val="13"/>
          <w:sz w:val="22"/>
          <w:szCs w:val="22"/>
        </w:rPr>
        <w:t>被保险人赔偿保险金之日起，在赔偿金额范围内</w:t>
      </w:r>
      <w:r>
        <w:rPr>
          <w:rFonts w:ascii="宋体" w:hAnsi="宋体" w:eastAsia="宋体" w:cs="宋体"/>
          <w:spacing w:val="12"/>
          <w:sz w:val="22"/>
          <w:szCs w:val="22"/>
        </w:rPr>
        <w:t>代位行使被保险人对有关责任方请求赔偿</w:t>
      </w:r>
      <w:r>
        <w:rPr>
          <w:rFonts w:ascii="宋体" w:hAnsi="宋体" w:eastAsia="宋体" w:cs="宋体"/>
          <w:sz w:val="22"/>
          <w:szCs w:val="22"/>
        </w:rPr>
        <w:t xml:space="preserve"> </w:t>
      </w:r>
      <w:r>
        <w:rPr>
          <w:rFonts w:ascii="宋体" w:hAnsi="宋体" w:eastAsia="宋体" w:cs="宋体"/>
          <w:spacing w:val="9"/>
          <w:sz w:val="22"/>
          <w:szCs w:val="22"/>
        </w:rPr>
        <w:t>的权利，被保险人应当向保险人提供必要的文件和所知道的有关情况。</w:t>
      </w:r>
    </w:p>
    <w:p w14:paraId="51FF5962">
      <w:pPr>
        <w:pageBreakBefore w:val="0"/>
        <w:kinsoku/>
        <w:overflowPunct/>
        <w:topLinePunct w:val="0"/>
        <w:autoSpaceDE/>
        <w:autoSpaceDN/>
        <w:bidi w:val="0"/>
        <w:adjustRightInd/>
        <w:snapToGrid/>
        <w:spacing w:before="246" w:line="300" w:lineRule="auto"/>
        <w:ind w:left="369" w:right="400" w:firstLine="423"/>
        <w:textAlignment w:val="auto"/>
        <w:rPr>
          <w:rFonts w:ascii="宋体" w:hAnsi="宋体" w:eastAsia="宋体" w:cs="宋体"/>
          <w:sz w:val="22"/>
          <w:szCs w:val="22"/>
        </w:rPr>
      </w:pPr>
      <w:r>
        <w:rPr>
          <w:rFonts w:ascii="宋体" w:hAnsi="宋体" w:eastAsia="宋体" w:cs="宋体"/>
          <w:spacing w:val="13"/>
          <w:sz w:val="22"/>
          <w:szCs w:val="22"/>
        </w:rPr>
        <w:t>被保险人已经从有关责任方取得赔偿的，保险人</w:t>
      </w:r>
      <w:r>
        <w:rPr>
          <w:rFonts w:ascii="宋体" w:hAnsi="宋体" w:eastAsia="宋体" w:cs="宋体"/>
          <w:spacing w:val="12"/>
          <w:sz w:val="22"/>
          <w:szCs w:val="22"/>
        </w:rPr>
        <w:t>赔偿保险金时，可以相应扣减被保险</w:t>
      </w:r>
      <w:r>
        <w:rPr>
          <w:rFonts w:ascii="宋体" w:hAnsi="宋体" w:eastAsia="宋体" w:cs="宋体"/>
          <w:sz w:val="22"/>
          <w:szCs w:val="22"/>
        </w:rPr>
        <w:t xml:space="preserve"> </w:t>
      </w:r>
      <w:r>
        <w:rPr>
          <w:rFonts w:ascii="宋体" w:hAnsi="宋体" w:eastAsia="宋体" w:cs="宋体"/>
          <w:spacing w:val="8"/>
          <w:sz w:val="22"/>
          <w:szCs w:val="22"/>
        </w:rPr>
        <w:t>人已从有关责任方取得的赔偿金额。</w:t>
      </w:r>
    </w:p>
    <w:p w14:paraId="15AA6E17">
      <w:pPr>
        <w:pageBreakBefore w:val="0"/>
        <w:kinsoku/>
        <w:overflowPunct/>
        <w:topLinePunct w:val="0"/>
        <w:autoSpaceDE/>
        <w:autoSpaceDN/>
        <w:bidi w:val="0"/>
        <w:adjustRightInd/>
        <w:snapToGrid/>
        <w:spacing w:before="235" w:line="300" w:lineRule="auto"/>
        <w:ind w:left="367" w:right="400" w:firstLine="426"/>
        <w:textAlignment w:val="auto"/>
        <w:rPr>
          <w:rFonts w:ascii="宋体" w:hAnsi="宋体" w:eastAsia="宋体" w:cs="宋体"/>
          <w:sz w:val="22"/>
          <w:szCs w:val="22"/>
        </w:rPr>
      </w:pPr>
      <w:r>
        <w:rPr>
          <w:rFonts w:ascii="宋体" w:hAnsi="宋体" w:eastAsia="宋体" w:cs="宋体"/>
          <w:b/>
          <w:bCs/>
          <w:spacing w:val="10"/>
          <w:sz w:val="22"/>
          <w:szCs w:val="22"/>
        </w:rPr>
        <w:t>保险事故发生后，在保险人未赔偿保险金之前，被保险人放弃对有关责任方请求赔偿</w:t>
      </w:r>
      <w:r>
        <w:rPr>
          <w:rFonts w:ascii="宋体" w:hAnsi="宋体" w:eastAsia="宋体" w:cs="宋体"/>
          <w:spacing w:val="16"/>
          <w:sz w:val="22"/>
          <w:szCs w:val="22"/>
        </w:rPr>
        <w:t xml:space="preserve"> </w:t>
      </w:r>
      <w:r>
        <w:rPr>
          <w:rFonts w:ascii="宋体" w:hAnsi="宋体" w:eastAsia="宋体" w:cs="宋体"/>
          <w:b/>
          <w:bCs/>
          <w:spacing w:val="9"/>
          <w:sz w:val="22"/>
          <w:szCs w:val="22"/>
        </w:rPr>
        <w:t>权利的，保险人不承担赔偿责任；</w:t>
      </w:r>
      <w:r>
        <w:rPr>
          <w:rFonts w:ascii="宋体" w:hAnsi="宋体" w:eastAsia="宋体" w:cs="宋体"/>
          <w:spacing w:val="9"/>
          <w:sz w:val="22"/>
          <w:szCs w:val="22"/>
        </w:rPr>
        <w:t>保险人向被保险人赔偿保险金后，被保险人未经保险人</w:t>
      </w:r>
    </w:p>
    <w:p w14:paraId="60BDA58C">
      <w:pPr>
        <w:pageBreakBefore w:val="0"/>
        <w:kinsoku/>
        <w:overflowPunct/>
        <w:topLinePunct w:val="0"/>
        <w:autoSpaceDE/>
        <w:autoSpaceDN/>
        <w:bidi w:val="0"/>
        <w:adjustRightInd/>
        <w:snapToGrid/>
        <w:spacing w:before="86" w:line="300" w:lineRule="auto"/>
        <w:ind w:left="368" w:right="400" w:firstLine="18"/>
        <w:textAlignment w:val="auto"/>
        <w:rPr>
          <w:rFonts w:ascii="宋体" w:hAnsi="宋体" w:eastAsia="宋体" w:cs="宋体"/>
          <w:sz w:val="22"/>
          <w:szCs w:val="22"/>
        </w:rPr>
      </w:pPr>
      <w:r>
        <w:rPr>
          <w:rFonts w:ascii="宋体" w:hAnsi="宋体" w:eastAsia="宋体" w:cs="宋体"/>
          <w:spacing w:val="11"/>
          <w:sz w:val="22"/>
          <w:szCs w:val="22"/>
        </w:rPr>
        <w:t>同意放弃对有关责任方请求赔偿权利的，该行为无</w:t>
      </w:r>
      <w:r>
        <w:rPr>
          <w:rFonts w:ascii="宋体" w:hAnsi="宋体" w:eastAsia="宋体" w:cs="宋体"/>
          <w:spacing w:val="10"/>
          <w:sz w:val="22"/>
          <w:szCs w:val="22"/>
        </w:rPr>
        <w:t>效；</w:t>
      </w:r>
      <w:r>
        <w:rPr>
          <w:rFonts w:ascii="宋体" w:hAnsi="宋体" w:eastAsia="宋体" w:cs="宋体"/>
          <w:spacing w:val="-47"/>
          <w:sz w:val="22"/>
          <w:szCs w:val="22"/>
        </w:rPr>
        <w:t xml:space="preserve"> </w:t>
      </w:r>
      <w:r>
        <w:rPr>
          <w:rFonts w:ascii="宋体" w:hAnsi="宋体" w:eastAsia="宋体" w:cs="宋体"/>
          <w:spacing w:val="10"/>
          <w:sz w:val="22"/>
          <w:szCs w:val="22"/>
        </w:rPr>
        <w:t>由于被保险人故意或者因重大过失致使</w:t>
      </w:r>
      <w:r>
        <w:rPr>
          <w:rFonts w:ascii="宋体" w:hAnsi="宋体" w:eastAsia="宋体" w:cs="宋体"/>
          <w:sz w:val="22"/>
          <w:szCs w:val="22"/>
        </w:rPr>
        <w:t xml:space="preserve"> </w:t>
      </w:r>
      <w:r>
        <w:rPr>
          <w:rFonts w:ascii="宋体" w:hAnsi="宋体" w:eastAsia="宋体" w:cs="宋体"/>
          <w:spacing w:val="9"/>
          <w:sz w:val="22"/>
          <w:szCs w:val="22"/>
        </w:rPr>
        <w:t>保险人不能行使代位请求赔偿的权利的，保险人可以扣减或者要求返还相应的保险金。</w:t>
      </w:r>
    </w:p>
    <w:p w14:paraId="7803D489">
      <w:pPr>
        <w:pageBreakBefore w:val="0"/>
        <w:kinsoku/>
        <w:overflowPunct/>
        <w:topLinePunct w:val="0"/>
        <w:autoSpaceDE/>
        <w:autoSpaceDN/>
        <w:bidi w:val="0"/>
        <w:adjustRightInd/>
        <w:snapToGrid/>
        <w:spacing w:before="238" w:line="300" w:lineRule="auto"/>
        <w:ind w:left="369" w:right="400" w:firstLine="423"/>
        <w:textAlignment w:val="auto"/>
        <w:rPr>
          <w:rFonts w:ascii="宋体" w:hAnsi="宋体" w:eastAsia="宋体" w:cs="宋体"/>
          <w:sz w:val="22"/>
          <w:szCs w:val="22"/>
        </w:rPr>
      </w:pPr>
      <w:r>
        <w:rPr>
          <w:rFonts w:ascii="宋体" w:hAnsi="宋体" w:eastAsia="宋体" w:cs="宋体"/>
          <w:b/>
          <w:bCs/>
          <w:spacing w:val="14"/>
          <w:sz w:val="22"/>
          <w:szCs w:val="22"/>
        </w:rPr>
        <w:t>第三十五条</w:t>
      </w:r>
      <w:r>
        <w:rPr>
          <w:rFonts w:ascii="宋体" w:hAnsi="宋体" w:eastAsia="宋体" w:cs="宋体"/>
          <w:spacing w:val="14"/>
          <w:sz w:val="22"/>
          <w:szCs w:val="22"/>
        </w:rPr>
        <w:t xml:space="preserve"> 保险人受理报案、进行现场查勘、核损定价、参与案件诉</w:t>
      </w:r>
      <w:r>
        <w:rPr>
          <w:rFonts w:ascii="宋体" w:hAnsi="宋体" w:eastAsia="宋体" w:cs="宋体"/>
          <w:spacing w:val="13"/>
          <w:sz w:val="22"/>
          <w:szCs w:val="22"/>
        </w:rPr>
        <w:t>讼、</w:t>
      </w:r>
      <w:r>
        <w:rPr>
          <w:rFonts w:ascii="宋体" w:hAnsi="宋体" w:eastAsia="宋体" w:cs="宋体"/>
          <w:spacing w:val="-58"/>
          <w:sz w:val="22"/>
          <w:szCs w:val="22"/>
        </w:rPr>
        <w:t xml:space="preserve"> </w:t>
      </w:r>
      <w:r>
        <w:rPr>
          <w:rFonts w:ascii="宋体" w:hAnsi="宋体" w:eastAsia="宋体" w:cs="宋体"/>
          <w:spacing w:val="13"/>
          <w:sz w:val="22"/>
          <w:szCs w:val="22"/>
        </w:rPr>
        <w:t>向被保险</w:t>
      </w:r>
      <w:r>
        <w:rPr>
          <w:rFonts w:ascii="宋体" w:hAnsi="宋体" w:eastAsia="宋体" w:cs="宋体"/>
          <w:sz w:val="22"/>
          <w:szCs w:val="22"/>
        </w:rPr>
        <w:t xml:space="preserve"> </w:t>
      </w:r>
      <w:r>
        <w:rPr>
          <w:rFonts w:ascii="宋体" w:hAnsi="宋体" w:eastAsia="宋体" w:cs="宋体"/>
          <w:spacing w:val="9"/>
          <w:sz w:val="22"/>
          <w:szCs w:val="22"/>
        </w:rPr>
        <w:t>人提供建议等行为，均不构成保险人对赔偿责任的承诺。</w:t>
      </w:r>
    </w:p>
    <w:p w14:paraId="6C1713FB">
      <w:pPr>
        <w:pageBreakBefore w:val="0"/>
        <w:kinsoku/>
        <w:overflowPunct/>
        <w:topLinePunct w:val="0"/>
        <w:autoSpaceDE/>
        <w:autoSpaceDN/>
        <w:bidi w:val="0"/>
        <w:adjustRightInd/>
        <w:snapToGrid/>
        <w:spacing w:line="300" w:lineRule="auto"/>
        <w:textAlignment w:val="auto"/>
        <w:rPr>
          <w:rFonts w:hint="eastAsia" w:ascii="宋体" w:hAnsi="宋体" w:eastAsia="宋体" w:cs="宋体"/>
          <w:spacing w:val="8"/>
          <w:sz w:val="22"/>
          <w:szCs w:val="22"/>
          <w:lang w:eastAsia="zh-CN"/>
        </w:rPr>
      </w:pPr>
      <w:r>
        <w:rPr>
          <w:rFonts w:ascii="宋体" w:hAnsi="宋体" w:eastAsia="宋体" w:cs="宋体"/>
          <w:b/>
          <w:bCs/>
          <w:spacing w:val="13"/>
          <w:sz w:val="22"/>
          <w:szCs w:val="22"/>
        </w:rPr>
        <w:t>第三十六条</w:t>
      </w:r>
      <w:r>
        <w:rPr>
          <w:rFonts w:ascii="宋体" w:hAnsi="宋体" w:eastAsia="宋体" w:cs="宋体"/>
          <w:spacing w:val="13"/>
          <w:sz w:val="22"/>
          <w:szCs w:val="22"/>
        </w:rPr>
        <w:t xml:space="preserve"> 被保险人向保险人请求赔偿保险金的诉讼时效期间为二年，</w:t>
      </w:r>
      <w:r>
        <w:rPr>
          <w:rFonts w:ascii="宋体" w:hAnsi="宋体" w:eastAsia="宋体" w:cs="宋体"/>
          <w:spacing w:val="-27"/>
          <w:sz w:val="22"/>
          <w:szCs w:val="22"/>
        </w:rPr>
        <w:t xml:space="preserve"> </w:t>
      </w:r>
      <w:r>
        <w:rPr>
          <w:rFonts w:ascii="宋体" w:hAnsi="宋体" w:eastAsia="宋体" w:cs="宋体"/>
          <w:spacing w:val="13"/>
          <w:sz w:val="22"/>
          <w:szCs w:val="22"/>
        </w:rPr>
        <w:t>自其知道或</w:t>
      </w:r>
      <w:r>
        <w:rPr>
          <w:rFonts w:ascii="宋体" w:hAnsi="宋体" w:eastAsia="宋体" w:cs="宋体"/>
          <w:sz w:val="22"/>
          <w:szCs w:val="22"/>
        </w:rPr>
        <w:t xml:space="preserve"> </w:t>
      </w:r>
      <w:r>
        <w:rPr>
          <w:rFonts w:ascii="宋体" w:hAnsi="宋体" w:eastAsia="宋体" w:cs="宋体"/>
          <w:spacing w:val="8"/>
          <w:sz w:val="22"/>
          <w:szCs w:val="22"/>
        </w:rPr>
        <w:t>者应当知道保险事故发生之日起计算</w:t>
      </w:r>
      <w:r>
        <w:rPr>
          <w:rFonts w:hint="eastAsia" w:ascii="宋体" w:hAnsi="宋体" w:eastAsia="宋体" w:cs="宋体"/>
          <w:spacing w:val="8"/>
          <w:sz w:val="22"/>
          <w:szCs w:val="22"/>
          <w:lang w:eastAsia="zh-CN"/>
        </w:rPr>
        <w:t>。</w:t>
      </w:r>
    </w:p>
    <w:p w14:paraId="04636297">
      <w:pPr>
        <w:pageBreakBefore w:val="0"/>
        <w:kinsoku/>
        <w:overflowPunct/>
        <w:topLinePunct w:val="0"/>
        <w:autoSpaceDE/>
        <w:autoSpaceDN/>
        <w:bidi w:val="0"/>
        <w:adjustRightInd/>
        <w:snapToGrid/>
        <w:spacing w:line="300" w:lineRule="auto"/>
        <w:textAlignment w:val="auto"/>
        <w:rPr>
          <w:rFonts w:hint="eastAsia" w:ascii="宋体" w:hAnsi="宋体" w:eastAsia="宋体" w:cs="宋体"/>
          <w:spacing w:val="8"/>
          <w:sz w:val="22"/>
          <w:szCs w:val="22"/>
          <w:lang w:eastAsia="zh-CN"/>
        </w:rPr>
      </w:pPr>
    </w:p>
    <w:p w14:paraId="2F7E824A">
      <w:pPr>
        <w:pageBreakBefore w:val="0"/>
        <w:kinsoku/>
        <w:overflowPunct/>
        <w:topLinePunct w:val="0"/>
        <w:autoSpaceDE/>
        <w:autoSpaceDN/>
        <w:bidi w:val="0"/>
        <w:adjustRightInd/>
        <w:snapToGrid/>
        <w:spacing w:line="300" w:lineRule="auto"/>
        <w:textAlignment w:val="auto"/>
        <w:rPr>
          <w:rFonts w:hint="eastAsia" w:ascii="宋体" w:hAnsi="宋体" w:eastAsia="宋体" w:cs="宋体"/>
          <w:spacing w:val="8"/>
          <w:sz w:val="22"/>
          <w:szCs w:val="22"/>
          <w:lang w:eastAsia="zh-CN"/>
        </w:rPr>
      </w:pPr>
    </w:p>
    <w:p w14:paraId="58BFEBA5">
      <w:pPr>
        <w:pageBreakBefore w:val="0"/>
        <w:kinsoku/>
        <w:overflowPunct/>
        <w:topLinePunct w:val="0"/>
        <w:autoSpaceDE/>
        <w:autoSpaceDN/>
        <w:bidi w:val="0"/>
        <w:adjustRightInd/>
        <w:snapToGrid/>
        <w:spacing w:before="65" w:line="300" w:lineRule="auto"/>
        <w:ind w:left="3573"/>
        <w:textAlignment w:val="auto"/>
        <w:rPr>
          <w:rFonts w:ascii="宋体" w:hAnsi="宋体" w:eastAsia="宋体" w:cs="宋体"/>
          <w:sz w:val="22"/>
          <w:szCs w:val="22"/>
        </w:rPr>
      </w:pPr>
      <w:r>
        <w:rPr>
          <w:rFonts w:ascii="宋体" w:hAnsi="宋体" w:eastAsia="宋体" w:cs="宋体"/>
          <w:b/>
          <w:bCs/>
          <w:spacing w:val="7"/>
          <w:sz w:val="22"/>
          <w:szCs w:val="22"/>
        </w:rPr>
        <w:t>争议处理和法律适用</w:t>
      </w:r>
    </w:p>
    <w:p w14:paraId="60E60ED1">
      <w:pPr>
        <w:pageBreakBefore w:val="0"/>
        <w:kinsoku/>
        <w:overflowPunct/>
        <w:topLinePunct w:val="0"/>
        <w:autoSpaceDE/>
        <w:autoSpaceDN/>
        <w:bidi w:val="0"/>
        <w:adjustRightInd/>
        <w:snapToGrid/>
        <w:spacing w:before="255" w:line="300" w:lineRule="auto"/>
        <w:ind w:left="368" w:right="400" w:firstLine="423"/>
        <w:jc w:val="both"/>
        <w:textAlignment w:val="auto"/>
        <w:rPr>
          <w:rFonts w:ascii="宋体" w:hAnsi="宋体" w:eastAsia="宋体" w:cs="宋体"/>
          <w:sz w:val="22"/>
          <w:szCs w:val="22"/>
        </w:rPr>
      </w:pPr>
      <w:r>
        <w:rPr>
          <w:rFonts w:ascii="宋体" w:hAnsi="宋体" w:eastAsia="宋体" w:cs="宋体"/>
          <w:b/>
          <w:bCs/>
          <w:spacing w:val="13"/>
          <w:sz w:val="22"/>
          <w:szCs w:val="22"/>
        </w:rPr>
        <w:t>第三十七条</w:t>
      </w:r>
      <w:r>
        <w:rPr>
          <w:rFonts w:ascii="宋体" w:hAnsi="宋体" w:eastAsia="宋体" w:cs="宋体"/>
          <w:spacing w:val="41"/>
          <w:sz w:val="22"/>
          <w:szCs w:val="22"/>
        </w:rPr>
        <w:t xml:space="preserve"> </w:t>
      </w:r>
      <w:r>
        <w:rPr>
          <w:rFonts w:ascii="宋体" w:hAnsi="宋体" w:eastAsia="宋体" w:cs="宋体"/>
          <w:spacing w:val="13"/>
          <w:sz w:val="22"/>
          <w:szCs w:val="22"/>
        </w:rPr>
        <w:t>因履行本保险合同发生的争议，</w:t>
      </w:r>
      <w:r>
        <w:rPr>
          <w:rFonts w:ascii="宋体" w:hAnsi="宋体" w:eastAsia="宋体" w:cs="宋体"/>
          <w:spacing w:val="-53"/>
          <w:sz w:val="22"/>
          <w:szCs w:val="22"/>
        </w:rPr>
        <w:t xml:space="preserve"> </w:t>
      </w:r>
      <w:r>
        <w:rPr>
          <w:rFonts w:ascii="宋体" w:hAnsi="宋体" w:eastAsia="宋体" w:cs="宋体"/>
          <w:spacing w:val="13"/>
          <w:sz w:val="22"/>
          <w:szCs w:val="22"/>
        </w:rPr>
        <w:t>由当事人协商解决。协商不成的，</w:t>
      </w:r>
      <w:r>
        <w:rPr>
          <w:rFonts w:ascii="宋体" w:hAnsi="宋体" w:eastAsia="宋体" w:cs="宋体"/>
          <w:spacing w:val="12"/>
          <w:sz w:val="22"/>
          <w:szCs w:val="22"/>
        </w:rPr>
        <w:t>提交</w:t>
      </w:r>
      <w:r>
        <w:rPr>
          <w:rFonts w:ascii="宋体" w:hAnsi="宋体" w:eastAsia="宋体" w:cs="宋体"/>
          <w:sz w:val="22"/>
          <w:szCs w:val="22"/>
        </w:rPr>
        <w:t xml:space="preserve"> </w:t>
      </w:r>
      <w:r>
        <w:rPr>
          <w:rFonts w:ascii="宋体" w:hAnsi="宋体" w:eastAsia="宋体" w:cs="宋体"/>
          <w:spacing w:val="13"/>
          <w:sz w:val="22"/>
          <w:szCs w:val="22"/>
        </w:rPr>
        <w:t>保险单载明的仲裁机构仲裁；保险单未载明仲裁</w:t>
      </w:r>
      <w:r>
        <w:rPr>
          <w:rFonts w:ascii="宋体" w:hAnsi="宋体" w:eastAsia="宋体" w:cs="宋体"/>
          <w:spacing w:val="12"/>
          <w:sz w:val="22"/>
          <w:szCs w:val="22"/>
        </w:rPr>
        <w:t>机构且争议发生后未达成仲裁协议的，依</w:t>
      </w:r>
      <w:r>
        <w:rPr>
          <w:rFonts w:ascii="宋体" w:hAnsi="宋体" w:eastAsia="宋体" w:cs="宋体"/>
          <w:sz w:val="22"/>
          <w:szCs w:val="22"/>
        </w:rPr>
        <w:t xml:space="preserve"> </w:t>
      </w:r>
      <w:r>
        <w:rPr>
          <w:rFonts w:ascii="宋体" w:hAnsi="宋体" w:eastAsia="宋体" w:cs="宋体"/>
          <w:spacing w:val="8"/>
          <w:sz w:val="22"/>
          <w:szCs w:val="22"/>
        </w:rPr>
        <w:t>法向中华人民共和国人民法院起诉。</w:t>
      </w:r>
    </w:p>
    <w:p w14:paraId="3CC63308">
      <w:pPr>
        <w:pageBreakBefore w:val="0"/>
        <w:kinsoku/>
        <w:overflowPunct/>
        <w:topLinePunct w:val="0"/>
        <w:autoSpaceDE/>
        <w:autoSpaceDN/>
        <w:bidi w:val="0"/>
        <w:adjustRightInd/>
        <w:snapToGrid/>
        <w:spacing w:before="242" w:line="300" w:lineRule="auto"/>
        <w:ind w:left="368" w:right="400" w:firstLine="424"/>
        <w:textAlignment w:val="auto"/>
        <w:rPr>
          <w:rFonts w:ascii="宋体" w:hAnsi="宋体" w:eastAsia="宋体" w:cs="宋体"/>
          <w:sz w:val="22"/>
          <w:szCs w:val="22"/>
        </w:rPr>
      </w:pPr>
      <w:r>
        <w:rPr>
          <w:rFonts w:ascii="宋体" w:hAnsi="宋体" w:eastAsia="宋体" w:cs="宋体"/>
          <w:b/>
          <w:bCs/>
          <w:spacing w:val="15"/>
          <w:sz w:val="22"/>
          <w:szCs w:val="22"/>
        </w:rPr>
        <w:t>第三十八条</w:t>
      </w:r>
      <w:r>
        <w:rPr>
          <w:rFonts w:ascii="宋体" w:hAnsi="宋体" w:eastAsia="宋体" w:cs="宋体"/>
          <w:spacing w:val="15"/>
          <w:sz w:val="22"/>
          <w:szCs w:val="22"/>
        </w:rPr>
        <w:t xml:space="preserve"> 本保险合同的争议处理适用中华人民共和国法律（不包括港澳台地区法</w:t>
      </w:r>
      <w:r>
        <w:rPr>
          <w:rFonts w:ascii="宋体" w:hAnsi="宋体" w:eastAsia="宋体" w:cs="宋体"/>
          <w:sz w:val="22"/>
          <w:szCs w:val="22"/>
        </w:rPr>
        <w:t>律）。</w:t>
      </w:r>
    </w:p>
    <w:p w14:paraId="62A30D60">
      <w:pPr>
        <w:pageBreakBefore w:val="0"/>
        <w:kinsoku/>
        <w:overflowPunct/>
        <w:topLinePunct w:val="0"/>
        <w:autoSpaceDE/>
        <w:autoSpaceDN/>
        <w:bidi w:val="0"/>
        <w:adjustRightInd/>
        <w:snapToGrid/>
        <w:spacing w:line="300" w:lineRule="auto"/>
        <w:textAlignment w:val="auto"/>
        <w:rPr>
          <w:rFonts w:hint="eastAsia" w:ascii="宋体" w:hAnsi="宋体" w:eastAsia="宋体" w:cs="宋体"/>
          <w:spacing w:val="8"/>
          <w:sz w:val="22"/>
          <w:szCs w:val="22"/>
          <w:lang w:val="en-US" w:eastAsia="zh-CN"/>
        </w:rPr>
        <w:sectPr>
          <w:headerReference r:id="rId14" w:type="default"/>
          <w:footerReference r:id="rId15" w:type="default"/>
          <w:pgSz w:w="11900" w:h="16841"/>
          <w:pgMar w:top="400" w:right="1400" w:bottom="1074" w:left="1440" w:header="0" w:footer="908" w:gutter="0"/>
          <w:cols w:space="720" w:num="1"/>
        </w:sectPr>
      </w:pPr>
    </w:p>
    <w:p w14:paraId="199A8D1C">
      <w:pPr>
        <w:pageBreakBefore w:val="0"/>
        <w:kinsoku/>
        <w:overflowPunct/>
        <w:topLinePunct w:val="0"/>
        <w:autoSpaceDE/>
        <w:autoSpaceDN/>
        <w:bidi w:val="0"/>
        <w:adjustRightInd/>
        <w:snapToGrid/>
        <w:spacing w:before="242" w:line="300" w:lineRule="auto"/>
        <w:ind w:right="400"/>
        <w:textAlignment w:val="auto"/>
        <w:rPr>
          <w:rFonts w:ascii="宋体" w:hAnsi="宋体" w:eastAsia="宋体" w:cs="宋体"/>
          <w:sz w:val="22"/>
          <w:szCs w:val="22"/>
        </w:rPr>
      </w:pPr>
    </w:p>
    <w:p w14:paraId="249212ED">
      <w:pPr>
        <w:pageBreakBefore w:val="0"/>
        <w:kinsoku/>
        <w:overflowPunct/>
        <w:topLinePunct w:val="0"/>
        <w:autoSpaceDE/>
        <w:autoSpaceDN/>
        <w:bidi w:val="0"/>
        <w:adjustRightInd/>
        <w:snapToGrid/>
        <w:spacing w:before="65" w:line="300" w:lineRule="auto"/>
        <w:jc w:val="center"/>
        <w:textAlignment w:val="auto"/>
        <w:rPr>
          <w:rFonts w:ascii="宋体" w:hAnsi="宋体" w:eastAsia="宋体" w:cs="宋体"/>
          <w:sz w:val="22"/>
          <w:szCs w:val="22"/>
        </w:rPr>
      </w:pPr>
      <w:r>
        <w:rPr>
          <w:rFonts w:ascii="宋体" w:hAnsi="宋体" w:eastAsia="宋体" w:cs="宋体"/>
          <w:b/>
          <w:bCs/>
          <w:spacing w:val="6"/>
          <w:sz w:val="22"/>
          <w:szCs w:val="22"/>
        </w:rPr>
        <w:t>其他事项</w:t>
      </w:r>
    </w:p>
    <w:p w14:paraId="06A06606">
      <w:pPr>
        <w:pageBreakBefore w:val="0"/>
        <w:kinsoku/>
        <w:overflowPunct/>
        <w:topLinePunct w:val="0"/>
        <w:autoSpaceDE/>
        <w:autoSpaceDN/>
        <w:bidi w:val="0"/>
        <w:adjustRightInd/>
        <w:snapToGrid/>
        <w:spacing w:before="208" w:line="300" w:lineRule="auto"/>
        <w:ind w:left="788"/>
        <w:textAlignment w:val="auto"/>
        <w:rPr>
          <w:rFonts w:ascii="宋体" w:hAnsi="宋体" w:eastAsia="宋体" w:cs="宋体"/>
          <w:sz w:val="22"/>
          <w:szCs w:val="22"/>
        </w:rPr>
      </w:pPr>
      <w:r>
        <w:rPr>
          <w:rFonts w:ascii="宋体" w:hAnsi="宋体" w:eastAsia="宋体" w:cs="宋体"/>
          <w:b/>
          <w:bCs/>
          <w:spacing w:val="8"/>
          <w:sz w:val="22"/>
          <w:szCs w:val="22"/>
        </w:rPr>
        <w:t>第三十九条</w:t>
      </w:r>
      <w:r>
        <w:rPr>
          <w:rFonts w:ascii="宋体" w:hAnsi="宋体" w:eastAsia="宋体" w:cs="宋体"/>
          <w:spacing w:val="105"/>
          <w:sz w:val="22"/>
          <w:szCs w:val="22"/>
        </w:rPr>
        <w:t xml:space="preserve"> </w:t>
      </w:r>
      <w:r>
        <w:rPr>
          <w:rFonts w:ascii="宋体" w:hAnsi="宋体" w:eastAsia="宋体" w:cs="宋体"/>
          <w:spacing w:val="8"/>
          <w:sz w:val="22"/>
          <w:szCs w:val="22"/>
        </w:rPr>
        <w:t>投保人和保险人可以协商变更合同内容。</w:t>
      </w:r>
    </w:p>
    <w:p w14:paraId="34C05609">
      <w:pPr>
        <w:pageBreakBefore w:val="0"/>
        <w:kinsoku/>
        <w:overflowPunct/>
        <w:topLinePunct w:val="0"/>
        <w:autoSpaceDE/>
        <w:autoSpaceDN/>
        <w:bidi w:val="0"/>
        <w:adjustRightInd/>
        <w:snapToGrid/>
        <w:spacing w:before="96" w:line="300" w:lineRule="auto"/>
        <w:ind w:left="370" w:right="466" w:firstLine="422"/>
        <w:textAlignment w:val="auto"/>
        <w:rPr>
          <w:rFonts w:ascii="宋体" w:hAnsi="宋体" w:eastAsia="宋体" w:cs="宋体"/>
          <w:sz w:val="22"/>
          <w:szCs w:val="22"/>
        </w:rPr>
      </w:pPr>
      <w:r>
        <w:rPr>
          <w:rFonts w:ascii="宋体" w:hAnsi="宋体" w:eastAsia="宋体" w:cs="宋体"/>
          <w:spacing w:val="10"/>
          <w:sz w:val="22"/>
          <w:szCs w:val="22"/>
        </w:rPr>
        <w:t>变更保险合同的，应当由保险人在保险单或者其他保险凭证</w:t>
      </w:r>
      <w:r>
        <w:rPr>
          <w:rFonts w:ascii="宋体" w:hAnsi="宋体" w:eastAsia="宋体" w:cs="宋体"/>
          <w:spacing w:val="9"/>
          <w:sz w:val="22"/>
          <w:szCs w:val="22"/>
        </w:rPr>
        <w:t>上批注或附贴批单，或者</w:t>
      </w:r>
      <w:r>
        <w:rPr>
          <w:rFonts w:ascii="宋体" w:hAnsi="宋体" w:eastAsia="宋体" w:cs="宋体"/>
          <w:sz w:val="22"/>
          <w:szCs w:val="22"/>
        </w:rPr>
        <w:t xml:space="preserve"> </w:t>
      </w:r>
      <w:r>
        <w:rPr>
          <w:rFonts w:ascii="宋体" w:hAnsi="宋体" w:eastAsia="宋体" w:cs="宋体"/>
          <w:spacing w:val="8"/>
          <w:sz w:val="22"/>
          <w:szCs w:val="22"/>
        </w:rPr>
        <w:t>投保人和保险人订立变更的书面协议。</w:t>
      </w:r>
    </w:p>
    <w:p w14:paraId="75D7709E">
      <w:pPr>
        <w:pageBreakBefore w:val="0"/>
        <w:kinsoku/>
        <w:overflowPunct/>
        <w:topLinePunct w:val="0"/>
        <w:autoSpaceDE/>
        <w:autoSpaceDN/>
        <w:bidi w:val="0"/>
        <w:adjustRightInd/>
        <w:snapToGrid/>
        <w:spacing w:before="260" w:line="300" w:lineRule="auto"/>
        <w:ind w:left="792"/>
        <w:textAlignment w:val="auto"/>
        <w:rPr>
          <w:rFonts w:ascii="宋体" w:hAnsi="宋体" w:eastAsia="宋体" w:cs="宋体"/>
          <w:sz w:val="22"/>
          <w:szCs w:val="22"/>
        </w:rPr>
      </w:pPr>
      <w:r>
        <w:rPr>
          <w:rFonts w:ascii="宋体" w:hAnsi="宋体" w:eastAsia="宋体" w:cs="宋体"/>
          <w:b/>
          <w:bCs/>
          <w:spacing w:val="9"/>
          <w:sz w:val="22"/>
          <w:szCs w:val="22"/>
        </w:rPr>
        <w:t>第四十条</w:t>
      </w:r>
      <w:r>
        <w:rPr>
          <w:rFonts w:ascii="宋体" w:hAnsi="宋体" w:eastAsia="宋体" w:cs="宋体"/>
          <w:spacing w:val="9"/>
          <w:sz w:val="22"/>
          <w:szCs w:val="22"/>
        </w:rPr>
        <w:t xml:space="preserve"> 投保人可随时书面申请解除本保险合同，本保险合同自保险人收到投保人</w:t>
      </w:r>
    </w:p>
    <w:p w14:paraId="33C5B8B2">
      <w:pPr>
        <w:pageBreakBefore w:val="0"/>
        <w:kinsoku/>
        <w:overflowPunct/>
        <w:topLinePunct w:val="0"/>
        <w:autoSpaceDE/>
        <w:autoSpaceDN/>
        <w:bidi w:val="0"/>
        <w:adjustRightInd/>
        <w:snapToGrid/>
        <w:spacing w:before="4" w:line="300" w:lineRule="auto"/>
        <w:ind w:left="368" w:right="360" w:firstLine="16"/>
        <w:textAlignment w:val="auto"/>
        <w:rPr>
          <w:rFonts w:ascii="宋体" w:hAnsi="宋体" w:eastAsia="宋体" w:cs="宋体"/>
          <w:sz w:val="22"/>
          <w:szCs w:val="22"/>
        </w:rPr>
      </w:pPr>
      <w:r>
        <w:rPr>
          <w:rFonts w:ascii="宋体" w:hAnsi="宋体" w:eastAsia="宋体" w:cs="宋体"/>
          <w:spacing w:val="9"/>
          <w:sz w:val="22"/>
          <w:szCs w:val="22"/>
        </w:rPr>
        <w:t>的书面申请之日的二十四时起终止。保险责任开始前，投保人要求解除合同的，保险人扣</w:t>
      </w:r>
      <w:r>
        <w:rPr>
          <w:rFonts w:ascii="宋体" w:hAnsi="宋体" w:eastAsia="宋体" w:cs="宋体"/>
          <w:spacing w:val="5"/>
          <w:sz w:val="22"/>
          <w:szCs w:val="22"/>
        </w:rPr>
        <w:t xml:space="preserve">  </w:t>
      </w:r>
      <w:r>
        <w:rPr>
          <w:rFonts w:ascii="宋体" w:hAnsi="宋体" w:eastAsia="宋体" w:cs="宋体"/>
          <w:spacing w:val="13"/>
          <w:sz w:val="22"/>
          <w:szCs w:val="22"/>
        </w:rPr>
        <w:t xml:space="preserve">除 </w:t>
      </w:r>
      <w:r>
        <w:rPr>
          <w:rFonts w:ascii="Times New Roman" w:hAnsi="Times New Roman" w:eastAsia="Times New Roman" w:cs="Times New Roman"/>
          <w:spacing w:val="13"/>
          <w:sz w:val="22"/>
          <w:szCs w:val="22"/>
        </w:rPr>
        <w:t>3%</w:t>
      </w:r>
      <w:r>
        <w:rPr>
          <w:rFonts w:ascii="宋体" w:hAnsi="宋体" w:eastAsia="宋体" w:cs="宋体"/>
          <w:spacing w:val="13"/>
          <w:sz w:val="22"/>
          <w:szCs w:val="22"/>
        </w:rPr>
        <w:t>手续费后，剩余部分的保险费退还投保人；保险责任开始后，投保人要求解除合同</w:t>
      </w:r>
      <w:r>
        <w:rPr>
          <w:rFonts w:ascii="宋体" w:hAnsi="宋体" w:eastAsia="宋体" w:cs="宋体"/>
          <w:spacing w:val="2"/>
          <w:sz w:val="22"/>
          <w:szCs w:val="22"/>
        </w:rPr>
        <w:t xml:space="preserve"> </w:t>
      </w:r>
      <w:r>
        <w:rPr>
          <w:rFonts w:ascii="宋体" w:hAnsi="宋体" w:eastAsia="宋体" w:cs="宋体"/>
          <w:spacing w:val="13"/>
          <w:sz w:val="22"/>
          <w:szCs w:val="22"/>
        </w:rPr>
        <w:t>的，对保险责任开始之日起至合同解除之日止期</w:t>
      </w:r>
      <w:r>
        <w:rPr>
          <w:rFonts w:ascii="宋体" w:hAnsi="宋体" w:eastAsia="宋体" w:cs="宋体"/>
          <w:spacing w:val="12"/>
          <w:sz w:val="22"/>
          <w:szCs w:val="22"/>
        </w:rPr>
        <w:t>间的保险费，按短期费率计收，剩余部分</w:t>
      </w:r>
      <w:r>
        <w:rPr>
          <w:rFonts w:ascii="宋体" w:hAnsi="宋体" w:eastAsia="宋体" w:cs="宋体"/>
          <w:sz w:val="22"/>
          <w:szCs w:val="22"/>
        </w:rPr>
        <w:t xml:space="preserve"> </w:t>
      </w:r>
      <w:r>
        <w:rPr>
          <w:rFonts w:ascii="宋体" w:hAnsi="宋体" w:eastAsia="宋体" w:cs="宋体"/>
          <w:spacing w:val="6"/>
          <w:sz w:val="22"/>
          <w:szCs w:val="22"/>
        </w:rPr>
        <w:t>退还投保人。</w:t>
      </w:r>
    </w:p>
    <w:p w14:paraId="3A41A7B4">
      <w:pPr>
        <w:pageBreakBefore w:val="0"/>
        <w:kinsoku/>
        <w:overflowPunct/>
        <w:topLinePunct w:val="0"/>
        <w:autoSpaceDE/>
        <w:autoSpaceDN/>
        <w:bidi w:val="0"/>
        <w:adjustRightInd/>
        <w:snapToGrid/>
        <w:spacing w:before="277" w:line="300" w:lineRule="auto"/>
        <w:ind w:left="368" w:right="360" w:firstLine="424"/>
        <w:jc w:val="both"/>
        <w:textAlignment w:val="auto"/>
        <w:rPr>
          <w:rFonts w:ascii="宋体" w:hAnsi="宋体" w:eastAsia="宋体" w:cs="宋体"/>
          <w:sz w:val="22"/>
          <w:szCs w:val="22"/>
        </w:rPr>
      </w:pPr>
      <w:r>
        <w:rPr>
          <w:rFonts w:ascii="宋体" w:hAnsi="宋体" w:eastAsia="宋体" w:cs="宋体"/>
          <w:spacing w:val="13"/>
          <w:sz w:val="22"/>
          <w:szCs w:val="22"/>
        </w:rPr>
        <w:t>保险人亦可解除本保险合同。保险责任开始前</w:t>
      </w:r>
      <w:r>
        <w:rPr>
          <w:rFonts w:ascii="宋体" w:hAnsi="宋体" w:eastAsia="宋体" w:cs="宋体"/>
          <w:spacing w:val="12"/>
          <w:sz w:val="22"/>
          <w:szCs w:val="22"/>
        </w:rPr>
        <w:t>，保险人要求解除合同的，不得向投保</w:t>
      </w:r>
      <w:r>
        <w:rPr>
          <w:rFonts w:ascii="宋体" w:hAnsi="宋体" w:eastAsia="宋体" w:cs="宋体"/>
          <w:sz w:val="22"/>
          <w:szCs w:val="22"/>
        </w:rPr>
        <w:t xml:space="preserve"> </w:t>
      </w:r>
      <w:r>
        <w:rPr>
          <w:rFonts w:ascii="宋体" w:hAnsi="宋体" w:eastAsia="宋体" w:cs="宋体"/>
          <w:spacing w:val="13"/>
          <w:sz w:val="22"/>
          <w:szCs w:val="22"/>
        </w:rPr>
        <w:t>人收取手续费并应退还已收取的保险费；保险责</w:t>
      </w:r>
      <w:r>
        <w:rPr>
          <w:rFonts w:ascii="宋体" w:hAnsi="宋体" w:eastAsia="宋体" w:cs="宋体"/>
          <w:spacing w:val="12"/>
          <w:sz w:val="22"/>
          <w:szCs w:val="22"/>
        </w:rPr>
        <w:t>任开始后，保险人可提前十五天通知投保</w:t>
      </w:r>
      <w:r>
        <w:rPr>
          <w:rFonts w:ascii="宋体" w:hAnsi="宋体" w:eastAsia="宋体" w:cs="宋体"/>
          <w:sz w:val="22"/>
          <w:szCs w:val="22"/>
        </w:rPr>
        <w:t xml:space="preserve"> </w:t>
      </w:r>
      <w:r>
        <w:rPr>
          <w:rFonts w:ascii="宋体" w:hAnsi="宋体" w:eastAsia="宋体" w:cs="宋体"/>
          <w:spacing w:val="13"/>
          <w:sz w:val="22"/>
          <w:szCs w:val="22"/>
        </w:rPr>
        <w:t>人解除合同，对保险责任开始之日起至合同解除</w:t>
      </w:r>
      <w:r>
        <w:rPr>
          <w:rFonts w:ascii="宋体" w:hAnsi="宋体" w:eastAsia="宋体" w:cs="宋体"/>
          <w:spacing w:val="12"/>
          <w:sz w:val="22"/>
          <w:szCs w:val="22"/>
        </w:rPr>
        <w:t>之日止期间的保险费，按日比例计收，剩</w:t>
      </w:r>
      <w:r>
        <w:rPr>
          <w:rFonts w:ascii="宋体" w:hAnsi="宋体" w:eastAsia="宋体" w:cs="宋体"/>
          <w:sz w:val="22"/>
          <w:szCs w:val="22"/>
        </w:rPr>
        <w:t xml:space="preserve"> </w:t>
      </w:r>
      <w:r>
        <w:rPr>
          <w:rFonts w:ascii="宋体" w:hAnsi="宋体" w:eastAsia="宋体" w:cs="宋体"/>
          <w:spacing w:val="7"/>
          <w:sz w:val="22"/>
          <w:szCs w:val="22"/>
        </w:rPr>
        <w:t>余部分退还投保人。</w:t>
      </w:r>
    </w:p>
    <w:p w14:paraId="7F2703F0">
      <w:pPr>
        <w:pageBreakBefore w:val="0"/>
        <w:kinsoku/>
        <w:overflowPunct/>
        <w:topLinePunct w:val="0"/>
        <w:autoSpaceDE/>
        <w:autoSpaceDN/>
        <w:bidi w:val="0"/>
        <w:adjustRightInd/>
        <w:snapToGrid/>
        <w:spacing w:before="267" w:line="300" w:lineRule="auto"/>
        <w:ind w:left="393" w:right="360" w:firstLine="399"/>
        <w:jc w:val="both"/>
        <w:textAlignment w:val="auto"/>
        <w:rPr>
          <w:rFonts w:ascii="宋体" w:hAnsi="宋体" w:eastAsia="宋体" w:cs="宋体"/>
          <w:sz w:val="22"/>
          <w:szCs w:val="22"/>
        </w:rPr>
      </w:pPr>
      <w:r>
        <w:rPr>
          <w:rFonts w:ascii="宋体" w:hAnsi="宋体" w:eastAsia="宋体" w:cs="宋体"/>
          <w:b/>
          <w:bCs/>
          <w:spacing w:val="13"/>
          <w:sz w:val="22"/>
          <w:szCs w:val="22"/>
        </w:rPr>
        <w:t>第四十一条</w:t>
      </w:r>
      <w:r>
        <w:rPr>
          <w:rFonts w:ascii="宋体" w:hAnsi="宋体" w:eastAsia="宋体" w:cs="宋体"/>
          <w:spacing w:val="13"/>
          <w:sz w:val="22"/>
          <w:szCs w:val="22"/>
        </w:rPr>
        <w:t xml:space="preserve"> 发生保险事故且保险人已承担赔偿责任的，</w:t>
      </w:r>
      <w:r>
        <w:rPr>
          <w:rFonts w:ascii="宋体" w:hAnsi="宋体" w:eastAsia="宋体" w:cs="宋体"/>
          <w:spacing w:val="-27"/>
          <w:sz w:val="22"/>
          <w:szCs w:val="22"/>
        </w:rPr>
        <w:t xml:space="preserve"> </w:t>
      </w:r>
      <w:r>
        <w:rPr>
          <w:rFonts w:ascii="宋体" w:hAnsi="宋体" w:eastAsia="宋体" w:cs="宋体"/>
          <w:spacing w:val="13"/>
          <w:sz w:val="22"/>
          <w:szCs w:val="22"/>
        </w:rPr>
        <w:t>自保险人赔偿之日起三十日</w:t>
      </w:r>
      <w:r>
        <w:rPr>
          <w:rFonts w:ascii="宋体" w:hAnsi="宋体" w:eastAsia="宋体" w:cs="宋体"/>
          <w:sz w:val="22"/>
          <w:szCs w:val="22"/>
        </w:rPr>
        <w:t xml:space="preserve"> </w:t>
      </w:r>
      <w:r>
        <w:rPr>
          <w:rFonts w:ascii="宋体" w:hAnsi="宋体" w:eastAsia="宋体" w:cs="宋体"/>
          <w:spacing w:val="12"/>
          <w:sz w:val="22"/>
          <w:szCs w:val="22"/>
        </w:rPr>
        <w:t>内，投保人可以解除合同；除合同另有约定外，保险人也可以解除合同，但应当</w:t>
      </w:r>
      <w:r>
        <w:rPr>
          <w:rFonts w:ascii="宋体" w:hAnsi="宋体" w:eastAsia="宋体" w:cs="宋体"/>
          <w:spacing w:val="11"/>
          <w:sz w:val="22"/>
          <w:szCs w:val="22"/>
        </w:rPr>
        <w:t>提前十五</w:t>
      </w:r>
      <w:r>
        <w:rPr>
          <w:rFonts w:ascii="宋体" w:hAnsi="宋体" w:eastAsia="宋体" w:cs="宋体"/>
          <w:sz w:val="22"/>
          <w:szCs w:val="22"/>
        </w:rPr>
        <w:t xml:space="preserve"> </w:t>
      </w:r>
      <w:r>
        <w:rPr>
          <w:rFonts w:ascii="宋体" w:hAnsi="宋体" w:eastAsia="宋体" w:cs="宋体"/>
          <w:spacing w:val="3"/>
          <w:sz w:val="22"/>
          <w:szCs w:val="22"/>
        </w:rPr>
        <w:t>日通知投保人。</w:t>
      </w:r>
    </w:p>
    <w:p w14:paraId="4483E845">
      <w:pPr>
        <w:pageBreakBefore w:val="0"/>
        <w:kinsoku/>
        <w:overflowPunct/>
        <w:topLinePunct w:val="0"/>
        <w:autoSpaceDE/>
        <w:autoSpaceDN/>
        <w:bidi w:val="0"/>
        <w:adjustRightInd/>
        <w:snapToGrid/>
        <w:spacing w:before="258" w:line="300" w:lineRule="auto"/>
        <w:ind w:left="370" w:right="46" w:firstLine="423"/>
        <w:jc w:val="both"/>
        <w:textAlignment w:val="auto"/>
        <w:rPr>
          <w:rFonts w:ascii="宋体" w:hAnsi="宋体" w:eastAsia="宋体" w:cs="宋体"/>
          <w:sz w:val="22"/>
          <w:szCs w:val="22"/>
        </w:rPr>
      </w:pPr>
      <w:r>
        <w:rPr>
          <w:rFonts w:ascii="宋体" w:hAnsi="宋体" w:eastAsia="宋体" w:cs="宋体"/>
          <w:spacing w:val="10"/>
          <w:sz w:val="22"/>
          <w:szCs w:val="22"/>
        </w:rPr>
        <w:t>保险合同依据前款规定解除的，保险人应当将累计赔偿限额扣</w:t>
      </w:r>
      <w:r>
        <w:rPr>
          <w:rFonts w:ascii="宋体" w:hAnsi="宋体" w:eastAsia="宋体" w:cs="宋体"/>
          <w:spacing w:val="9"/>
          <w:sz w:val="22"/>
          <w:szCs w:val="22"/>
        </w:rPr>
        <w:t>除累计已赔偿金额后剩余部</w:t>
      </w:r>
      <w:r>
        <w:rPr>
          <w:rFonts w:ascii="宋体" w:hAnsi="宋体" w:eastAsia="宋体" w:cs="宋体"/>
          <w:sz w:val="22"/>
          <w:szCs w:val="22"/>
        </w:rPr>
        <w:t xml:space="preserve"> </w:t>
      </w:r>
      <w:r>
        <w:rPr>
          <w:rFonts w:ascii="宋体" w:hAnsi="宋体" w:eastAsia="宋体" w:cs="宋体"/>
          <w:spacing w:val="10"/>
          <w:sz w:val="22"/>
          <w:szCs w:val="22"/>
        </w:rPr>
        <w:t>分的保险费，按照合同约定扣除自保险责任开始之日起至合同解</w:t>
      </w:r>
      <w:r>
        <w:rPr>
          <w:rFonts w:ascii="宋体" w:hAnsi="宋体" w:eastAsia="宋体" w:cs="宋体"/>
          <w:spacing w:val="9"/>
          <w:sz w:val="22"/>
          <w:szCs w:val="22"/>
        </w:rPr>
        <w:t>除之日止应收的部分后，退还</w:t>
      </w:r>
      <w:r>
        <w:rPr>
          <w:rFonts w:ascii="宋体" w:hAnsi="宋体" w:eastAsia="宋体" w:cs="宋体"/>
          <w:sz w:val="22"/>
          <w:szCs w:val="22"/>
        </w:rPr>
        <w:t xml:space="preserve"> </w:t>
      </w:r>
      <w:r>
        <w:rPr>
          <w:rFonts w:ascii="宋体" w:hAnsi="宋体" w:eastAsia="宋体" w:cs="宋体"/>
          <w:spacing w:val="4"/>
          <w:sz w:val="22"/>
          <w:szCs w:val="22"/>
        </w:rPr>
        <w:t>投保人。</w:t>
      </w:r>
    </w:p>
    <w:p w14:paraId="76772655">
      <w:pPr>
        <w:pStyle w:val="5"/>
        <w:pageBreakBefore w:val="0"/>
        <w:kinsoku/>
        <w:overflowPunct/>
        <w:topLinePunct w:val="0"/>
        <w:autoSpaceDE/>
        <w:autoSpaceDN/>
        <w:bidi w:val="0"/>
        <w:adjustRightInd/>
        <w:snapToGrid/>
        <w:spacing w:line="300" w:lineRule="auto"/>
        <w:textAlignment w:val="auto"/>
        <w:rPr>
          <w:sz w:val="22"/>
          <w:szCs w:val="22"/>
        </w:rPr>
      </w:pPr>
    </w:p>
    <w:p w14:paraId="0D28CF01">
      <w:pPr>
        <w:pageBreakBefore w:val="0"/>
        <w:kinsoku/>
        <w:overflowPunct/>
        <w:topLinePunct w:val="0"/>
        <w:autoSpaceDE/>
        <w:autoSpaceDN/>
        <w:bidi w:val="0"/>
        <w:adjustRightInd/>
        <w:snapToGrid/>
        <w:spacing w:before="66" w:line="300" w:lineRule="auto"/>
        <w:ind w:left="4305"/>
        <w:textAlignment w:val="auto"/>
        <w:rPr>
          <w:rFonts w:ascii="宋体" w:hAnsi="宋体" w:eastAsia="宋体" w:cs="宋体"/>
          <w:sz w:val="22"/>
          <w:szCs w:val="22"/>
        </w:rPr>
      </w:pPr>
      <w:r>
        <w:rPr>
          <w:rFonts w:ascii="宋体" w:hAnsi="宋体" w:eastAsia="宋体" w:cs="宋体"/>
          <w:b/>
          <w:bCs/>
          <w:spacing w:val="4"/>
          <w:sz w:val="22"/>
          <w:szCs w:val="22"/>
        </w:rPr>
        <w:t>释义</w:t>
      </w:r>
    </w:p>
    <w:p w14:paraId="546A1571">
      <w:pPr>
        <w:pageBreakBefore w:val="0"/>
        <w:kinsoku/>
        <w:overflowPunct/>
        <w:topLinePunct w:val="0"/>
        <w:autoSpaceDE/>
        <w:autoSpaceDN/>
        <w:bidi w:val="0"/>
        <w:adjustRightInd/>
        <w:snapToGrid/>
        <w:spacing w:before="185" w:line="300" w:lineRule="auto"/>
        <w:ind w:left="782"/>
        <w:textAlignment w:val="auto"/>
        <w:rPr>
          <w:rFonts w:ascii="宋体" w:hAnsi="宋体" w:eastAsia="宋体" w:cs="宋体"/>
          <w:sz w:val="22"/>
          <w:szCs w:val="22"/>
        </w:rPr>
      </w:pPr>
      <w:r>
        <w:rPr>
          <w:rFonts w:ascii="宋体" w:hAnsi="宋体" w:eastAsia="宋体" w:cs="宋体"/>
          <w:spacing w:val="9"/>
          <w:sz w:val="22"/>
          <w:szCs w:val="22"/>
        </w:rPr>
        <w:t>【传染病】是指《传染病防治法》所规定的各种传染病。</w:t>
      </w:r>
    </w:p>
    <w:p w14:paraId="25AA1598">
      <w:pPr>
        <w:pStyle w:val="5"/>
        <w:pageBreakBefore w:val="0"/>
        <w:kinsoku/>
        <w:overflowPunct/>
        <w:topLinePunct w:val="0"/>
        <w:autoSpaceDE/>
        <w:autoSpaceDN/>
        <w:bidi w:val="0"/>
        <w:adjustRightInd/>
        <w:snapToGrid/>
        <w:spacing w:line="300" w:lineRule="auto"/>
        <w:textAlignment w:val="auto"/>
        <w:rPr>
          <w:sz w:val="22"/>
          <w:szCs w:val="22"/>
        </w:rPr>
      </w:pPr>
    </w:p>
    <w:p w14:paraId="3776B064">
      <w:pPr>
        <w:pStyle w:val="5"/>
        <w:pageBreakBefore w:val="0"/>
        <w:kinsoku/>
        <w:overflowPunct/>
        <w:topLinePunct w:val="0"/>
        <w:autoSpaceDE/>
        <w:autoSpaceDN/>
        <w:bidi w:val="0"/>
        <w:adjustRightInd/>
        <w:snapToGrid/>
        <w:spacing w:line="300" w:lineRule="auto"/>
        <w:textAlignment w:val="auto"/>
        <w:rPr>
          <w:sz w:val="22"/>
          <w:szCs w:val="22"/>
        </w:rPr>
      </w:pPr>
    </w:p>
    <w:p w14:paraId="0108FFAC">
      <w:pPr>
        <w:pageBreakBefore w:val="0"/>
        <w:kinsoku/>
        <w:overflowPunct/>
        <w:topLinePunct w:val="0"/>
        <w:autoSpaceDE/>
        <w:autoSpaceDN/>
        <w:bidi w:val="0"/>
        <w:adjustRightInd/>
        <w:snapToGrid/>
        <w:spacing w:before="66" w:line="300" w:lineRule="auto"/>
        <w:ind w:left="4217"/>
        <w:textAlignment w:val="auto"/>
        <w:rPr>
          <w:rFonts w:ascii="宋体" w:hAnsi="宋体" w:eastAsia="宋体" w:cs="宋体"/>
          <w:sz w:val="22"/>
          <w:szCs w:val="22"/>
        </w:rPr>
      </w:pPr>
      <w:r>
        <w:rPr>
          <w:rFonts w:ascii="宋体" w:hAnsi="宋体" w:eastAsia="宋体" w:cs="宋体"/>
          <w:b/>
          <w:bCs/>
          <w:spacing w:val="-4"/>
          <w:sz w:val="22"/>
          <w:szCs w:val="22"/>
        </w:rPr>
        <w:t>附录：</w:t>
      </w:r>
    </w:p>
    <w:p w14:paraId="4B0B1E46">
      <w:pPr>
        <w:pageBreakBefore w:val="0"/>
        <w:kinsoku/>
        <w:overflowPunct/>
        <w:topLinePunct w:val="0"/>
        <w:autoSpaceDE/>
        <w:autoSpaceDN/>
        <w:bidi w:val="0"/>
        <w:adjustRightInd/>
        <w:snapToGrid/>
        <w:spacing w:before="178" w:line="300" w:lineRule="auto"/>
        <w:ind w:left="4004"/>
        <w:textAlignment w:val="auto"/>
        <w:rPr>
          <w:rFonts w:ascii="宋体" w:hAnsi="宋体" w:eastAsia="宋体" w:cs="宋体"/>
          <w:sz w:val="22"/>
          <w:szCs w:val="22"/>
        </w:rPr>
      </w:pPr>
      <w:r>
        <w:rPr>
          <w:rFonts w:ascii="宋体" w:hAnsi="宋体" w:eastAsia="宋体" w:cs="宋体"/>
          <w:b/>
          <w:bCs/>
          <w:spacing w:val="6"/>
          <w:sz w:val="22"/>
          <w:szCs w:val="22"/>
        </w:rPr>
        <w:t>短期费率表</w:t>
      </w:r>
    </w:p>
    <w:p w14:paraId="4C2202D0">
      <w:pPr>
        <w:pageBreakBefore w:val="0"/>
        <w:kinsoku/>
        <w:overflowPunct/>
        <w:topLinePunct w:val="0"/>
        <w:autoSpaceDE/>
        <w:autoSpaceDN/>
        <w:bidi w:val="0"/>
        <w:adjustRightInd/>
        <w:snapToGrid/>
        <w:spacing w:line="300" w:lineRule="auto"/>
        <w:textAlignment w:val="auto"/>
        <w:rPr>
          <w:sz w:val="22"/>
          <w:szCs w:val="22"/>
        </w:rPr>
      </w:pPr>
    </w:p>
    <w:tbl>
      <w:tblPr>
        <w:tblStyle w:val="19"/>
        <w:tblW w:w="8824" w:type="dxa"/>
        <w:tblInd w:w="1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6"/>
        <w:gridCol w:w="519"/>
        <w:gridCol w:w="539"/>
        <w:gridCol w:w="539"/>
        <w:gridCol w:w="519"/>
        <w:gridCol w:w="539"/>
        <w:gridCol w:w="539"/>
        <w:gridCol w:w="519"/>
        <w:gridCol w:w="539"/>
        <w:gridCol w:w="539"/>
        <w:gridCol w:w="539"/>
        <w:gridCol w:w="519"/>
        <w:gridCol w:w="549"/>
      </w:tblGrid>
      <w:tr w14:paraId="26ACC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3" w:hRule="atLeast"/>
        </w:trPr>
        <w:tc>
          <w:tcPr>
            <w:tcW w:w="2426" w:type="dxa"/>
            <w:vAlign w:val="top"/>
          </w:tcPr>
          <w:p w14:paraId="20751558">
            <w:pPr>
              <w:pStyle w:val="18"/>
              <w:pageBreakBefore w:val="0"/>
              <w:kinsoku/>
              <w:overflowPunct/>
              <w:topLinePunct w:val="0"/>
              <w:autoSpaceDE/>
              <w:autoSpaceDN/>
              <w:bidi w:val="0"/>
              <w:adjustRightInd/>
              <w:snapToGrid/>
              <w:spacing w:before="19" w:line="300" w:lineRule="auto"/>
              <w:ind w:left="1016" w:right="78" w:hanging="932"/>
              <w:textAlignment w:val="auto"/>
              <w:rPr>
                <w:sz w:val="22"/>
                <w:szCs w:val="22"/>
              </w:rPr>
            </w:pPr>
            <w:r>
              <w:rPr>
                <w:spacing w:val="4"/>
                <w:sz w:val="22"/>
                <w:szCs w:val="22"/>
              </w:rPr>
              <w:t>保险期间已经过月数（个</w:t>
            </w:r>
            <w:r>
              <w:rPr>
                <w:spacing w:val="2"/>
                <w:sz w:val="22"/>
                <w:szCs w:val="22"/>
              </w:rPr>
              <w:t xml:space="preserve"> </w:t>
            </w:r>
            <w:r>
              <w:rPr>
                <w:spacing w:val="-8"/>
                <w:sz w:val="22"/>
                <w:szCs w:val="22"/>
              </w:rPr>
              <w:t>月）</w:t>
            </w:r>
          </w:p>
        </w:tc>
        <w:tc>
          <w:tcPr>
            <w:tcW w:w="519" w:type="dxa"/>
            <w:vAlign w:val="top"/>
          </w:tcPr>
          <w:p w14:paraId="4C1F8466">
            <w:pPr>
              <w:pageBreakBefore w:val="0"/>
              <w:kinsoku/>
              <w:overflowPunct/>
              <w:topLinePunct w:val="0"/>
              <w:autoSpaceDE/>
              <w:autoSpaceDN/>
              <w:bidi w:val="0"/>
              <w:adjustRightInd/>
              <w:snapToGrid/>
              <w:spacing w:before="223" w:line="300" w:lineRule="auto"/>
              <w:ind w:left="364"/>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1</w:t>
            </w:r>
          </w:p>
        </w:tc>
        <w:tc>
          <w:tcPr>
            <w:tcW w:w="539" w:type="dxa"/>
            <w:vAlign w:val="top"/>
          </w:tcPr>
          <w:p w14:paraId="309A6B8A">
            <w:pPr>
              <w:pageBreakBefore w:val="0"/>
              <w:kinsoku/>
              <w:overflowPunct/>
              <w:topLinePunct w:val="0"/>
              <w:autoSpaceDE/>
              <w:autoSpaceDN/>
              <w:bidi w:val="0"/>
              <w:adjustRightInd/>
              <w:snapToGrid/>
              <w:spacing w:before="223" w:line="300" w:lineRule="auto"/>
              <w:ind w:left="264"/>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2</w:t>
            </w:r>
          </w:p>
        </w:tc>
        <w:tc>
          <w:tcPr>
            <w:tcW w:w="539" w:type="dxa"/>
            <w:vAlign w:val="top"/>
          </w:tcPr>
          <w:p w14:paraId="2802F9B6">
            <w:pPr>
              <w:pageBreakBefore w:val="0"/>
              <w:kinsoku/>
              <w:overflowPunct/>
              <w:topLinePunct w:val="0"/>
              <w:autoSpaceDE/>
              <w:autoSpaceDN/>
              <w:bidi w:val="0"/>
              <w:adjustRightInd/>
              <w:snapToGrid/>
              <w:spacing w:before="223" w:line="300" w:lineRule="auto"/>
              <w:ind w:left="269"/>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3</w:t>
            </w:r>
          </w:p>
        </w:tc>
        <w:tc>
          <w:tcPr>
            <w:tcW w:w="519" w:type="dxa"/>
            <w:vAlign w:val="top"/>
          </w:tcPr>
          <w:p w14:paraId="1B6B66C1">
            <w:pPr>
              <w:pageBreakBefore w:val="0"/>
              <w:kinsoku/>
              <w:overflowPunct/>
              <w:topLinePunct w:val="0"/>
              <w:autoSpaceDE/>
              <w:autoSpaceDN/>
              <w:bidi w:val="0"/>
              <w:adjustRightInd/>
              <w:snapToGrid/>
              <w:spacing w:before="223" w:line="300" w:lineRule="auto"/>
              <w:ind w:left="344"/>
              <w:textAlignment w:val="auto"/>
              <w:rPr>
                <w:rFonts w:ascii="Times New Roman" w:hAnsi="Times New Roman" w:eastAsia="Times New Roman" w:cs="Times New Roman"/>
                <w:sz w:val="22"/>
                <w:szCs w:val="22"/>
              </w:rPr>
            </w:pPr>
            <w:r>
              <w:rPr>
                <w:rFonts w:ascii="Times New Roman" w:hAnsi="Times New Roman" w:eastAsia="Times New Roman" w:cs="Times New Roman"/>
                <w:spacing w:val="1"/>
                <w:sz w:val="22"/>
                <w:szCs w:val="22"/>
              </w:rPr>
              <w:t>4</w:t>
            </w:r>
          </w:p>
        </w:tc>
        <w:tc>
          <w:tcPr>
            <w:tcW w:w="539" w:type="dxa"/>
            <w:vAlign w:val="top"/>
          </w:tcPr>
          <w:p w14:paraId="714670F1">
            <w:pPr>
              <w:pageBreakBefore w:val="0"/>
              <w:kinsoku/>
              <w:overflowPunct/>
              <w:topLinePunct w:val="0"/>
              <w:autoSpaceDE/>
              <w:autoSpaceDN/>
              <w:bidi w:val="0"/>
              <w:adjustRightInd/>
              <w:snapToGrid/>
              <w:spacing w:before="226" w:line="300" w:lineRule="auto"/>
              <w:ind w:left="271"/>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5</w:t>
            </w:r>
          </w:p>
        </w:tc>
        <w:tc>
          <w:tcPr>
            <w:tcW w:w="539" w:type="dxa"/>
            <w:vAlign w:val="top"/>
          </w:tcPr>
          <w:p w14:paraId="271B0A52">
            <w:pPr>
              <w:pageBreakBefore w:val="0"/>
              <w:kinsoku/>
              <w:overflowPunct/>
              <w:topLinePunct w:val="0"/>
              <w:autoSpaceDE/>
              <w:autoSpaceDN/>
              <w:bidi w:val="0"/>
              <w:adjustRightInd/>
              <w:snapToGrid/>
              <w:spacing w:before="223" w:line="300" w:lineRule="auto"/>
              <w:ind w:left="271"/>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6</w:t>
            </w:r>
          </w:p>
        </w:tc>
        <w:tc>
          <w:tcPr>
            <w:tcW w:w="519" w:type="dxa"/>
            <w:vAlign w:val="top"/>
          </w:tcPr>
          <w:p w14:paraId="3CD5F0E2">
            <w:pPr>
              <w:pageBreakBefore w:val="0"/>
              <w:kinsoku/>
              <w:overflowPunct/>
              <w:topLinePunct w:val="0"/>
              <w:autoSpaceDE/>
              <w:autoSpaceDN/>
              <w:bidi w:val="0"/>
              <w:adjustRightInd/>
              <w:snapToGrid/>
              <w:spacing w:before="226" w:line="300" w:lineRule="auto"/>
              <w:ind w:left="372"/>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7</w:t>
            </w:r>
          </w:p>
        </w:tc>
        <w:tc>
          <w:tcPr>
            <w:tcW w:w="539" w:type="dxa"/>
            <w:vAlign w:val="top"/>
          </w:tcPr>
          <w:p w14:paraId="063B3D5C">
            <w:pPr>
              <w:pageBreakBefore w:val="0"/>
              <w:kinsoku/>
              <w:overflowPunct/>
              <w:topLinePunct w:val="0"/>
              <w:autoSpaceDE/>
              <w:autoSpaceDN/>
              <w:bidi w:val="0"/>
              <w:adjustRightInd/>
              <w:snapToGrid/>
              <w:spacing w:before="223" w:line="300" w:lineRule="auto"/>
              <w:ind w:left="278"/>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8</w:t>
            </w:r>
          </w:p>
        </w:tc>
        <w:tc>
          <w:tcPr>
            <w:tcW w:w="539" w:type="dxa"/>
            <w:vAlign w:val="top"/>
          </w:tcPr>
          <w:p w14:paraId="4208C836">
            <w:pPr>
              <w:pageBreakBefore w:val="0"/>
              <w:kinsoku/>
              <w:overflowPunct/>
              <w:topLinePunct w:val="0"/>
              <w:autoSpaceDE/>
              <w:autoSpaceDN/>
              <w:bidi w:val="0"/>
              <w:adjustRightInd/>
              <w:snapToGrid/>
              <w:spacing w:before="223" w:line="300" w:lineRule="auto"/>
              <w:ind w:left="274"/>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9</w:t>
            </w:r>
          </w:p>
        </w:tc>
        <w:tc>
          <w:tcPr>
            <w:tcW w:w="539" w:type="dxa"/>
            <w:vAlign w:val="top"/>
          </w:tcPr>
          <w:p w14:paraId="6A077313">
            <w:pPr>
              <w:pageBreakBefore w:val="0"/>
              <w:kinsoku/>
              <w:overflowPunct/>
              <w:topLinePunct w:val="0"/>
              <w:autoSpaceDE/>
              <w:autoSpaceDN/>
              <w:bidi w:val="0"/>
              <w:adjustRightInd/>
              <w:snapToGrid/>
              <w:spacing w:before="223" w:line="300" w:lineRule="auto"/>
              <w:ind w:right="10"/>
              <w:jc w:val="right"/>
              <w:textAlignment w:val="auto"/>
              <w:rPr>
                <w:rFonts w:ascii="Times New Roman" w:hAnsi="Times New Roman" w:eastAsia="Times New Roman" w:cs="Times New Roman"/>
                <w:sz w:val="22"/>
                <w:szCs w:val="22"/>
              </w:rPr>
            </w:pPr>
            <w:r>
              <w:rPr>
                <w:rFonts w:ascii="Times New Roman" w:hAnsi="Times New Roman" w:eastAsia="Times New Roman" w:cs="Times New Roman"/>
                <w:spacing w:val="-8"/>
                <w:sz w:val="22"/>
                <w:szCs w:val="22"/>
              </w:rPr>
              <w:t>10</w:t>
            </w:r>
          </w:p>
        </w:tc>
        <w:tc>
          <w:tcPr>
            <w:tcW w:w="519" w:type="dxa"/>
            <w:vAlign w:val="top"/>
          </w:tcPr>
          <w:p w14:paraId="34162B80">
            <w:pPr>
              <w:pageBreakBefore w:val="0"/>
              <w:kinsoku/>
              <w:overflowPunct/>
              <w:topLinePunct w:val="0"/>
              <w:autoSpaceDE/>
              <w:autoSpaceDN/>
              <w:bidi w:val="0"/>
              <w:adjustRightInd/>
              <w:snapToGrid/>
              <w:spacing w:before="223" w:line="300" w:lineRule="auto"/>
              <w:ind w:right="8"/>
              <w:jc w:val="right"/>
              <w:textAlignment w:val="auto"/>
              <w:rPr>
                <w:rFonts w:ascii="Times New Roman" w:hAnsi="Times New Roman" w:eastAsia="Times New Roman" w:cs="Times New Roman"/>
                <w:sz w:val="22"/>
                <w:szCs w:val="22"/>
              </w:rPr>
            </w:pPr>
            <w:r>
              <w:rPr>
                <w:rFonts w:ascii="Times New Roman" w:hAnsi="Times New Roman" w:eastAsia="Times New Roman" w:cs="Times New Roman"/>
                <w:spacing w:val="-8"/>
                <w:sz w:val="22"/>
                <w:szCs w:val="22"/>
              </w:rPr>
              <w:t>11</w:t>
            </w:r>
          </w:p>
        </w:tc>
        <w:tc>
          <w:tcPr>
            <w:tcW w:w="549" w:type="dxa"/>
            <w:vAlign w:val="top"/>
          </w:tcPr>
          <w:p w14:paraId="23207665">
            <w:pPr>
              <w:pageBreakBefore w:val="0"/>
              <w:kinsoku/>
              <w:overflowPunct/>
              <w:topLinePunct w:val="0"/>
              <w:autoSpaceDE/>
              <w:autoSpaceDN/>
              <w:bidi w:val="0"/>
              <w:adjustRightInd/>
              <w:snapToGrid/>
              <w:spacing w:before="223" w:line="300" w:lineRule="auto"/>
              <w:ind w:left="153"/>
              <w:textAlignment w:val="auto"/>
              <w:rPr>
                <w:rFonts w:ascii="Times New Roman" w:hAnsi="Times New Roman" w:eastAsia="Times New Roman" w:cs="Times New Roman"/>
                <w:sz w:val="22"/>
                <w:szCs w:val="22"/>
              </w:rPr>
            </w:pPr>
            <w:r>
              <w:rPr>
                <w:rFonts w:ascii="Times New Roman" w:hAnsi="Times New Roman" w:eastAsia="Times New Roman" w:cs="Times New Roman"/>
                <w:spacing w:val="-8"/>
                <w:sz w:val="22"/>
                <w:szCs w:val="22"/>
              </w:rPr>
              <w:t>12</w:t>
            </w:r>
          </w:p>
        </w:tc>
      </w:tr>
      <w:tr w14:paraId="68ED7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426" w:type="dxa"/>
            <w:vAlign w:val="top"/>
          </w:tcPr>
          <w:p w14:paraId="6ACD5971">
            <w:pPr>
              <w:pStyle w:val="18"/>
              <w:pageBreakBefore w:val="0"/>
              <w:kinsoku/>
              <w:overflowPunct/>
              <w:topLinePunct w:val="0"/>
              <w:autoSpaceDE/>
              <w:autoSpaceDN/>
              <w:bidi w:val="0"/>
              <w:adjustRightInd/>
              <w:snapToGrid/>
              <w:spacing w:before="98" w:line="300" w:lineRule="auto"/>
              <w:ind w:left="288"/>
              <w:textAlignment w:val="auto"/>
              <w:rPr>
                <w:sz w:val="22"/>
                <w:szCs w:val="22"/>
              </w:rPr>
            </w:pPr>
            <w:r>
              <w:rPr>
                <w:spacing w:val="12"/>
                <w:sz w:val="22"/>
                <w:szCs w:val="22"/>
              </w:rPr>
              <w:t>年费率的比例 (%)</w:t>
            </w:r>
          </w:p>
        </w:tc>
        <w:tc>
          <w:tcPr>
            <w:tcW w:w="519" w:type="dxa"/>
            <w:vAlign w:val="top"/>
          </w:tcPr>
          <w:p w14:paraId="40AF2992">
            <w:pPr>
              <w:pageBreakBefore w:val="0"/>
              <w:kinsoku/>
              <w:overflowPunct/>
              <w:topLinePunct w:val="0"/>
              <w:autoSpaceDE/>
              <w:autoSpaceDN/>
              <w:bidi w:val="0"/>
              <w:adjustRightInd/>
              <w:snapToGrid/>
              <w:spacing w:before="136" w:line="300" w:lineRule="auto"/>
              <w:ind w:right="18"/>
              <w:jc w:val="right"/>
              <w:textAlignment w:val="auto"/>
              <w:rPr>
                <w:rFonts w:ascii="Times New Roman" w:hAnsi="Times New Roman" w:eastAsia="Times New Roman" w:cs="Times New Roman"/>
                <w:sz w:val="22"/>
                <w:szCs w:val="22"/>
              </w:rPr>
            </w:pPr>
            <w:r>
              <w:rPr>
                <w:rFonts w:ascii="Times New Roman" w:hAnsi="Times New Roman" w:eastAsia="Times New Roman" w:cs="Times New Roman"/>
                <w:spacing w:val="-8"/>
                <w:sz w:val="22"/>
                <w:szCs w:val="22"/>
              </w:rPr>
              <w:t>10</w:t>
            </w:r>
          </w:p>
        </w:tc>
        <w:tc>
          <w:tcPr>
            <w:tcW w:w="539" w:type="dxa"/>
            <w:vAlign w:val="top"/>
          </w:tcPr>
          <w:p w14:paraId="6B6F1F1A">
            <w:pPr>
              <w:pageBreakBefore w:val="0"/>
              <w:kinsoku/>
              <w:overflowPunct/>
              <w:topLinePunct w:val="0"/>
              <w:autoSpaceDE/>
              <w:autoSpaceDN/>
              <w:bidi w:val="0"/>
              <w:adjustRightInd/>
              <w:snapToGrid/>
              <w:spacing w:before="136" w:line="300" w:lineRule="auto"/>
              <w:ind w:left="219"/>
              <w:textAlignment w:val="auto"/>
              <w:rPr>
                <w:rFonts w:ascii="Times New Roman" w:hAnsi="Times New Roman" w:eastAsia="Times New Roman" w:cs="Times New Roman"/>
                <w:sz w:val="22"/>
                <w:szCs w:val="22"/>
              </w:rPr>
            </w:pPr>
            <w:r>
              <w:rPr>
                <w:rFonts w:ascii="Times New Roman" w:hAnsi="Times New Roman" w:eastAsia="Times New Roman" w:cs="Times New Roman"/>
                <w:spacing w:val="2"/>
                <w:sz w:val="22"/>
                <w:szCs w:val="22"/>
              </w:rPr>
              <w:t>20</w:t>
            </w:r>
          </w:p>
        </w:tc>
        <w:tc>
          <w:tcPr>
            <w:tcW w:w="539" w:type="dxa"/>
            <w:vAlign w:val="top"/>
          </w:tcPr>
          <w:p w14:paraId="48244FB2">
            <w:pPr>
              <w:pageBreakBefore w:val="0"/>
              <w:kinsoku/>
              <w:overflowPunct/>
              <w:topLinePunct w:val="0"/>
              <w:autoSpaceDE/>
              <w:autoSpaceDN/>
              <w:bidi w:val="0"/>
              <w:adjustRightInd/>
              <w:snapToGrid/>
              <w:spacing w:before="136" w:line="300" w:lineRule="auto"/>
              <w:ind w:left="229"/>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30</w:t>
            </w:r>
          </w:p>
        </w:tc>
        <w:tc>
          <w:tcPr>
            <w:tcW w:w="519" w:type="dxa"/>
            <w:vAlign w:val="top"/>
          </w:tcPr>
          <w:p w14:paraId="2F7EFBF4">
            <w:pPr>
              <w:pageBreakBefore w:val="0"/>
              <w:kinsoku/>
              <w:overflowPunct/>
              <w:topLinePunct w:val="0"/>
              <w:autoSpaceDE/>
              <w:autoSpaceDN/>
              <w:bidi w:val="0"/>
              <w:adjustRightInd/>
              <w:snapToGrid/>
              <w:spacing w:before="136" w:line="300" w:lineRule="auto"/>
              <w:ind w:right="17"/>
              <w:jc w:val="right"/>
              <w:textAlignment w:val="auto"/>
              <w:rPr>
                <w:rFonts w:ascii="Times New Roman" w:hAnsi="Times New Roman" w:eastAsia="Times New Roman" w:cs="Times New Roman"/>
                <w:sz w:val="22"/>
                <w:szCs w:val="22"/>
              </w:rPr>
            </w:pPr>
            <w:r>
              <w:rPr>
                <w:rFonts w:ascii="Times New Roman" w:hAnsi="Times New Roman" w:eastAsia="Times New Roman" w:cs="Times New Roman"/>
                <w:spacing w:val="3"/>
                <w:sz w:val="22"/>
                <w:szCs w:val="22"/>
              </w:rPr>
              <w:t>40</w:t>
            </w:r>
          </w:p>
        </w:tc>
        <w:tc>
          <w:tcPr>
            <w:tcW w:w="539" w:type="dxa"/>
            <w:vAlign w:val="top"/>
          </w:tcPr>
          <w:p w14:paraId="09F6F36E">
            <w:pPr>
              <w:pageBreakBefore w:val="0"/>
              <w:kinsoku/>
              <w:overflowPunct/>
              <w:topLinePunct w:val="0"/>
              <w:autoSpaceDE/>
              <w:autoSpaceDN/>
              <w:bidi w:val="0"/>
              <w:adjustRightInd/>
              <w:snapToGrid/>
              <w:spacing w:before="136" w:line="300" w:lineRule="auto"/>
              <w:ind w:left="233"/>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50</w:t>
            </w:r>
          </w:p>
        </w:tc>
        <w:tc>
          <w:tcPr>
            <w:tcW w:w="539" w:type="dxa"/>
            <w:vAlign w:val="top"/>
          </w:tcPr>
          <w:p w14:paraId="72195239">
            <w:pPr>
              <w:pageBreakBefore w:val="0"/>
              <w:kinsoku/>
              <w:overflowPunct/>
              <w:topLinePunct w:val="0"/>
              <w:autoSpaceDE/>
              <w:autoSpaceDN/>
              <w:bidi w:val="0"/>
              <w:adjustRightInd/>
              <w:snapToGrid/>
              <w:spacing w:before="136" w:line="300" w:lineRule="auto"/>
              <w:ind w:left="233"/>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60</w:t>
            </w:r>
          </w:p>
        </w:tc>
        <w:tc>
          <w:tcPr>
            <w:tcW w:w="519" w:type="dxa"/>
            <w:vAlign w:val="top"/>
          </w:tcPr>
          <w:p w14:paraId="78BC6EAF">
            <w:pPr>
              <w:pageBreakBefore w:val="0"/>
              <w:kinsoku/>
              <w:overflowPunct/>
              <w:topLinePunct w:val="0"/>
              <w:autoSpaceDE/>
              <w:autoSpaceDN/>
              <w:bidi w:val="0"/>
              <w:adjustRightInd/>
              <w:snapToGrid/>
              <w:spacing w:before="136" w:line="300" w:lineRule="auto"/>
              <w:jc w:val="right"/>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70</w:t>
            </w:r>
          </w:p>
        </w:tc>
        <w:tc>
          <w:tcPr>
            <w:tcW w:w="539" w:type="dxa"/>
            <w:vAlign w:val="top"/>
          </w:tcPr>
          <w:p w14:paraId="5437E6A4">
            <w:pPr>
              <w:pageBreakBefore w:val="0"/>
              <w:kinsoku/>
              <w:overflowPunct/>
              <w:topLinePunct w:val="0"/>
              <w:autoSpaceDE/>
              <w:autoSpaceDN/>
              <w:bidi w:val="0"/>
              <w:adjustRightInd/>
              <w:snapToGrid/>
              <w:spacing w:before="136" w:line="300" w:lineRule="auto"/>
              <w:ind w:left="237"/>
              <w:textAlignment w:val="auto"/>
              <w:rPr>
                <w:rFonts w:ascii="Times New Roman" w:hAnsi="Times New Roman" w:eastAsia="Times New Roman" w:cs="Times New Roman"/>
                <w:sz w:val="22"/>
                <w:szCs w:val="22"/>
              </w:rPr>
            </w:pPr>
            <w:r>
              <w:rPr>
                <w:rFonts w:ascii="Times New Roman" w:hAnsi="Times New Roman" w:eastAsia="Times New Roman" w:cs="Times New Roman"/>
                <w:spacing w:val="-2"/>
                <w:sz w:val="22"/>
                <w:szCs w:val="22"/>
              </w:rPr>
              <w:t>80</w:t>
            </w:r>
          </w:p>
        </w:tc>
        <w:tc>
          <w:tcPr>
            <w:tcW w:w="539" w:type="dxa"/>
            <w:vAlign w:val="top"/>
          </w:tcPr>
          <w:p w14:paraId="22469FBC">
            <w:pPr>
              <w:pageBreakBefore w:val="0"/>
              <w:kinsoku/>
              <w:overflowPunct/>
              <w:topLinePunct w:val="0"/>
              <w:autoSpaceDE/>
              <w:autoSpaceDN/>
              <w:bidi w:val="0"/>
              <w:adjustRightInd/>
              <w:snapToGrid/>
              <w:spacing w:before="136" w:line="300" w:lineRule="auto"/>
              <w:ind w:left="238"/>
              <w:textAlignment w:val="auto"/>
              <w:rPr>
                <w:rFonts w:ascii="Times New Roman" w:hAnsi="Times New Roman" w:eastAsia="Times New Roman" w:cs="Times New Roman"/>
                <w:sz w:val="22"/>
                <w:szCs w:val="22"/>
              </w:rPr>
            </w:pPr>
            <w:r>
              <w:rPr>
                <w:rFonts w:ascii="Times New Roman" w:hAnsi="Times New Roman" w:eastAsia="Times New Roman" w:cs="Times New Roman"/>
                <w:spacing w:val="-2"/>
                <w:sz w:val="22"/>
                <w:szCs w:val="22"/>
              </w:rPr>
              <w:t>85</w:t>
            </w:r>
          </w:p>
        </w:tc>
        <w:tc>
          <w:tcPr>
            <w:tcW w:w="539" w:type="dxa"/>
            <w:vAlign w:val="top"/>
          </w:tcPr>
          <w:p w14:paraId="75FB2049">
            <w:pPr>
              <w:pageBreakBefore w:val="0"/>
              <w:kinsoku/>
              <w:overflowPunct/>
              <w:topLinePunct w:val="0"/>
              <w:autoSpaceDE/>
              <w:autoSpaceDN/>
              <w:bidi w:val="0"/>
              <w:adjustRightInd/>
              <w:snapToGrid/>
              <w:spacing w:before="136" w:line="300" w:lineRule="auto"/>
              <w:ind w:right="10"/>
              <w:jc w:val="right"/>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90</w:t>
            </w:r>
          </w:p>
        </w:tc>
        <w:tc>
          <w:tcPr>
            <w:tcW w:w="519" w:type="dxa"/>
            <w:vAlign w:val="top"/>
          </w:tcPr>
          <w:p w14:paraId="7BD5D9D3">
            <w:pPr>
              <w:pageBreakBefore w:val="0"/>
              <w:kinsoku/>
              <w:overflowPunct/>
              <w:topLinePunct w:val="0"/>
              <w:autoSpaceDE/>
              <w:autoSpaceDN/>
              <w:bidi w:val="0"/>
              <w:adjustRightInd/>
              <w:snapToGrid/>
              <w:spacing w:before="136" w:line="300" w:lineRule="auto"/>
              <w:ind w:right="8"/>
              <w:jc w:val="right"/>
              <w:textAlignment w:val="auto"/>
              <w:rPr>
                <w:rFonts w:ascii="Times New Roman" w:hAnsi="Times New Roman" w:eastAsia="Times New Roman" w:cs="Times New Roman"/>
                <w:sz w:val="22"/>
                <w:szCs w:val="22"/>
              </w:rPr>
            </w:pPr>
            <w:r>
              <w:rPr>
                <w:rFonts w:ascii="Times New Roman" w:hAnsi="Times New Roman" w:eastAsia="Times New Roman" w:cs="Times New Roman"/>
                <w:sz w:val="22"/>
                <w:szCs w:val="22"/>
              </w:rPr>
              <w:t>95</w:t>
            </w:r>
          </w:p>
        </w:tc>
        <w:tc>
          <w:tcPr>
            <w:tcW w:w="549" w:type="dxa"/>
            <w:vAlign w:val="top"/>
          </w:tcPr>
          <w:p w14:paraId="27022C71">
            <w:pPr>
              <w:pageBreakBefore w:val="0"/>
              <w:kinsoku/>
              <w:overflowPunct/>
              <w:topLinePunct w:val="0"/>
              <w:autoSpaceDE/>
              <w:autoSpaceDN/>
              <w:bidi w:val="0"/>
              <w:adjustRightInd/>
              <w:snapToGrid/>
              <w:spacing w:before="136" w:line="300" w:lineRule="auto"/>
              <w:ind w:left="114"/>
              <w:textAlignment w:val="auto"/>
              <w:rPr>
                <w:rFonts w:ascii="Times New Roman" w:hAnsi="Times New Roman" w:eastAsia="Times New Roman" w:cs="Times New Roman"/>
                <w:sz w:val="22"/>
                <w:szCs w:val="22"/>
              </w:rPr>
            </w:pPr>
            <w:r>
              <w:rPr>
                <w:rFonts w:ascii="Times New Roman" w:hAnsi="Times New Roman" w:eastAsia="Times New Roman" w:cs="Times New Roman"/>
                <w:spacing w:val="-3"/>
                <w:sz w:val="22"/>
                <w:szCs w:val="22"/>
              </w:rPr>
              <w:t>100</w:t>
            </w:r>
          </w:p>
        </w:tc>
      </w:tr>
    </w:tbl>
    <w:p w14:paraId="01696336">
      <w:pPr>
        <w:pageBreakBefore w:val="0"/>
        <w:kinsoku/>
        <w:overflowPunct/>
        <w:topLinePunct w:val="0"/>
        <w:autoSpaceDE/>
        <w:autoSpaceDN/>
        <w:bidi w:val="0"/>
        <w:adjustRightInd/>
        <w:snapToGrid/>
        <w:spacing w:before="1" w:line="300" w:lineRule="auto"/>
        <w:ind w:left="786"/>
        <w:textAlignment w:val="auto"/>
        <w:rPr>
          <w:rFonts w:ascii="宋体" w:hAnsi="宋体" w:eastAsia="宋体" w:cs="宋体"/>
          <w:b w:val="0"/>
          <w:bCs w:val="0"/>
          <w:spacing w:val="6"/>
          <w:sz w:val="22"/>
          <w:szCs w:val="22"/>
        </w:rPr>
        <w:sectPr>
          <w:headerReference r:id="rId16" w:type="default"/>
          <w:footerReference r:id="rId17" w:type="default"/>
          <w:pgSz w:w="11900" w:h="16841"/>
          <w:pgMar w:top="903" w:right="1440" w:bottom="1284" w:left="1440" w:header="218" w:footer="1119" w:gutter="0"/>
          <w:cols w:space="720" w:num="1"/>
        </w:sectPr>
      </w:pPr>
      <w:r>
        <w:rPr>
          <w:rFonts w:ascii="宋体" w:hAnsi="宋体" w:eastAsia="宋体" w:cs="宋体"/>
          <w:spacing w:val="4"/>
          <w:sz w:val="22"/>
          <w:szCs w:val="22"/>
        </w:rPr>
        <w:t>（注：保险期间已经过月数不足一月的按一月计算）</w:t>
      </w:r>
    </w:p>
    <w:p w14:paraId="7972D392">
      <w:pPr>
        <w:pStyle w:val="5"/>
        <w:pageBreakBefore w:val="0"/>
        <w:kinsoku/>
        <w:overflowPunct/>
        <w:topLinePunct w:val="0"/>
        <w:autoSpaceDE/>
        <w:autoSpaceDN/>
        <w:bidi w:val="0"/>
        <w:adjustRightInd/>
        <w:snapToGrid/>
        <w:spacing w:line="300" w:lineRule="auto"/>
        <w:textAlignment w:val="auto"/>
      </w:pPr>
    </w:p>
    <w:p w14:paraId="74C6CD9F">
      <w:pPr>
        <w:pageBreakBefore w:val="0"/>
        <w:kinsoku/>
        <w:overflowPunct/>
        <w:topLinePunct w:val="0"/>
        <w:autoSpaceDE/>
        <w:autoSpaceDN/>
        <w:bidi w:val="0"/>
        <w:adjustRightInd/>
        <w:snapToGrid/>
        <w:spacing w:before="91" w:line="300" w:lineRule="auto"/>
        <w:ind w:left="3958"/>
        <w:textAlignment w:val="auto"/>
        <w:rPr>
          <w:rFonts w:ascii="宋体" w:hAnsi="宋体" w:eastAsia="宋体" w:cs="宋体"/>
          <w:sz w:val="28"/>
          <w:szCs w:val="28"/>
        </w:rPr>
      </w:pPr>
      <w:r>
        <w:rPr>
          <w:rFonts w:hint="eastAsia" w:ascii="宋体" w:hAnsi="宋体" w:eastAsia="宋体" w:cs="宋体"/>
          <w:b/>
          <w:bCs/>
          <w:spacing w:val="-5"/>
          <w:sz w:val="28"/>
          <w:szCs w:val="28"/>
          <w:lang w:val="en-US" w:eastAsia="zh-CN"/>
        </w:rPr>
        <w:t xml:space="preserve">第四部分  </w:t>
      </w:r>
      <w:r>
        <w:rPr>
          <w:rFonts w:ascii="宋体" w:hAnsi="宋体" w:eastAsia="宋体" w:cs="宋体"/>
          <w:b/>
          <w:bCs/>
          <w:spacing w:val="-5"/>
          <w:sz w:val="28"/>
          <w:szCs w:val="28"/>
        </w:rPr>
        <w:t>扩展条款</w:t>
      </w:r>
    </w:p>
    <w:p w14:paraId="58947F5A">
      <w:pPr>
        <w:pageBreakBefore w:val="0"/>
        <w:kinsoku/>
        <w:overflowPunct/>
        <w:topLinePunct w:val="0"/>
        <w:autoSpaceDE/>
        <w:autoSpaceDN/>
        <w:bidi w:val="0"/>
        <w:adjustRightInd/>
        <w:snapToGrid/>
        <w:spacing w:before="258" w:line="300" w:lineRule="auto"/>
        <w:ind w:left="375" w:right="262" w:firstLine="419"/>
        <w:textAlignment w:val="auto"/>
      </w:pPr>
      <w:r>
        <w:rPr>
          <w:rFonts w:ascii="宋体" w:hAnsi="宋体" w:eastAsia="宋体" w:cs="宋体"/>
          <w:spacing w:val="10"/>
          <w:sz w:val="20"/>
          <w:szCs w:val="20"/>
        </w:rPr>
        <w:t>下列扩展条款适用于</w:t>
      </w:r>
      <w:r>
        <w:rPr>
          <w:rFonts w:hint="eastAsia" w:ascii="宋体" w:hAnsi="宋体" w:eastAsia="宋体" w:cs="宋体"/>
          <w:spacing w:val="10"/>
          <w:sz w:val="20"/>
          <w:szCs w:val="20"/>
          <w:lang w:eastAsia="zh-CN"/>
        </w:rPr>
        <w:t>我司</w:t>
      </w:r>
      <w:r>
        <w:rPr>
          <w:rFonts w:ascii="宋体" w:hAnsi="宋体" w:eastAsia="宋体" w:cs="宋体"/>
          <w:spacing w:val="10"/>
          <w:sz w:val="20"/>
          <w:szCs w:val="20"/>
        </w:rPr>
        <w:t>公众责任险保单的</w:t>
      </w:r>
      <w:r>
        <w:rPr>
          <w:rFonts w:ascii="宋体" w:hAnsi="宋体" w:eastAsia="宋体" w:cs="宋体"/>
          <w:spacing w:val="9"/>
          <w:sz w:val="20"/>
          <w:szCs w:val="20"/>
        </w:rPr>
        <w:t>各个部分，若其与本保险单的其他规定相冲</w:t>
      </w:r>
      <w:r>
        <w:rPr>
          <w:rFonts w:ascii="宋体" w:hAnsi="宋体" w:eastAsia="宋体" w:cs="宋体"/>
          <w:sz w:val="20"/>
          <w:szCs w:val="20"/>
        </w:rPr>
        <w:t xml:space="preserve"> </w:t>
      </w:r>
      <w:r>
        <w:rPr>
          <w:rFonts w:ascii="宋体" w:hAnsi="宋体" w:eastAsia="宋体" w:cs="宋体"/>
          <w:spacing w:val="7"/>
          <w:sz w:val="20"/>
          <w:szCs w:val="20"/>
        </w:rPr>
        <w:t>突，则以下列扩展条款为准。</w:t>
      </w:r>
    </w:p>
    <w:p w14:paraId="78857114">
      <w:pPr>
        <w:pageBreakBefore w:val="0"/>
        <w:kinsoku/>
        <w:overflowPunct/>
        <w:topLinePunct w:val="0"/>
        <w:autoSpaceDE/>
        <w:autoSpaceDN/>
        <w:bidi w:val="0"/>
        <w:adjustRightInd/>
        <w:snapToGrid/>
        <w:spacing w:before="65" w:line="300" w:lineRule="auto"/>
        <w:ind w:left="803"/>
        <w:textAlignment w:val="auto"/>
        <w:rPr>
          <w:rFonts w:ascii="宋体" w:hAnsi="宋体" w:eastAsia="宋体" w:cs="宋体"/>
          <w:sz w:val="20"/>
          <w:szCs w:val="20"/>
        </w:rPr>
      </w:pPr>
      <w:r>
        <w:rPr>
          <w:rFonts w:ascii="宋体" w:hAnsi="宋体" w:eastAsia="宋体" w:cs="宋体"/>
          <w:b/>
          <w:bCs/>
          <w:spacing w:val="2"/>
          <w:sz w:val="20"/>
          <w:szCs w:val="20"/>
        </w:rPr>
        <w:t>1、</w:t>
      </w:r>
      <w:r>
        <w:rPr>
          <w:rFonts w:ascii="宋体" w:hAnsi="宋体" w:eastAsia="宋体" w:cs="宋体"/>
          <w:spacing w:val="27"/>
          <w:sz w:val="20"/>
          <w:szCs w:val="20"/>
        </w:rPr>
        <w:t xml:space="preserve"> </w:t>
      </w:r>
      <w:r>
        <w:rPr>
          <w:rFonts w:ascii="宋体" w:hAnsi="宋体" w:eastAsia="宋体" w:cs="宋体"/>
          <w:b/>
          <w:bCs/>
          <w:spacing w:val="2"/>
          <w:sz w:val="20"/>
          <w:szCs w:val="20"/>
        </w:rPr>
        <w:t>恐怖活动条款</w:t>
      </w:r>
    </w:p>
    <w:p w14:paraId="5BC33E3D">
      <w:pPr>
        <w:pageBreakBefore w:val="0"/>
        <w:kinsoku/>
        <w:overflowPunct/>
        <w:topLinePunct w:val="0"/>
        <w:autoSpaceDE/>
        <w:autoSpaceDN/>
        <w:bidi w:val="0"/>
        <w:adjustRightInd/>
        <w:snapToGrid/>
        <w:spacing w:before="259" w:line="300" w:lineRule="auto"/>
        <w:ind w:left="368" w:right="360" w:firstLine="434"/>
        <w:jc w:val="both"/>
        <w:textAlignment w:val="auto"/>
        <w:rPr>
          <w:rFonts w:ascii="宋体" w:hAnsi="宋体" w:eastAsia="宋体" w:cs="宋体"/>
          <w:sz w:val="20"/>
          <w:szCs w:val="20"/>
        </w:rPr>
      </w:pPr>
      <w:r>
        <w:rPr>
          <w:rFonts w:ascii="宋体" w:hAnsi="宋体" w:eastAsia="宋体" w:cs="宋体"/>
          <w:spacing w:val="12"/>
          <w:sz w:val="20"/>
          <w:szCs w:val="20"/>
        </w:rPr>
        <w:t>兹经合同双方同意，鉴于被保险人已缴付了附加保险费，本保险扩展承保本保险单明</w:t>
      </w:r>
      <w:r>
        <w:rPr>
          <w:rFonts w:ascii="宋体" w:hAnsi="宋体" w:eastAsia="宋体" w:cs="宋体"/>
          <w:spacing w:val="10"/>
          <w:sz w:val="20"/>
          <w:szCs w:val="20"/>
        </w:rPr>
        <w:t xml:space="preserve"> </w:t>
      </w:r>
      <w:r>
        <w:rPr>
          <w:rFonts w:ascii="宋体" w:hAnsi="宋体" w:eastAsia="宋体" w:cs="宋体"/>
          <w:spacing w:val="13"/>
          <w:sz w:val="20"/>
          <w:szCs w:val="20"/>
        </w:rPr>
        <w:t>细表中列明的经营场所出现任何恐怖分子或组织</w:t>
      </w:r>
      <w:r>
        <w:rPr>
          <w:rFonts w:ascii="宋体" w:hAnsi="宋体" w:eastAsia="宋体" w:cs="宋体"/>
          <w:spacing w:val="12"/>
          <w:sz w:val="20"/>
          <w:szCs w:val="20"/>
        </w:rPr>
        <w:t>进行恐怖活动直接造成第三者人身伤亡或</w:t>
      </w:r>
      <w:r>
        <w:rPr>
          <w:rFonts w:ascii="宋体" w:hAnsi="宋体" w:eastAsia="宋体" w:cs="宋体"/>
          <w:sz w:val="20"/>
          <w:szCs w:val="20"/>
        </w:rPr>
        <w:t xml:space="preserve"> </w:t>
      </w:r>
      <w:r>
        <w:rPr>
          <w:rFonts w:ascii="宋体" w:hAnsi="宋体" w:eastAsia="宋体" w:cs="宋体"/>
          <w:spacing w:val="8"/>
          <w:sz w:val="20"/>
          <w:szCs w:val="20"/>
        </w:rPr>
        <w:t>财产损失时，被保险人依法应负的赔偿责任。</w:t>
      </w:r>
    </w:p>
    <w:p w14:paraId="3CCA1ED3">
      <w:pPr>
        <w:pageBreakBefore w:val="0"/>
        <w:kinsoku/>
        <w:overflowPunct/>
        <w:topLinePunct w:val="0"/>
        <w:autoSpaceDE/>
        <w:autoSpaceDN/>
        <w:bidi w:val="0"/>
        <w:adjustRightInd/>
        <w:snapToGrid/>
        <w:spacing w:before="192" w:line="300" w:lineRule="auto"/>
        <w:ind w:left="803" w:right="5545" w:hanging="15"/>
        <w:textAlignment w:val="auto"/>
        <w:rPr>
          <w:rFonts w:ascii="宋体" w:hAnsi="宋体" w:eastAsia="宋体" w:cs="宋体"/>
          <w:sz w:val="20"/>
          <w:szCs w:val="20"/>
        </w:rPr>
      </w:pPr>
      <w:r>
        <w:rPr>
          <w:rFonts w:ascii="宋体" w:hAnsi="宋体" w:eastAsia="宋体" w:cs="宋体"/>
          <w:spacing w:val="6"/>
          <w:sz w:val="20"/>
          <w:szCs w:val="20"/>
        </w:rPr>
        <w:t xml:space="preserve">本保险单所载其他条件不变。 </w:t>
      </w:r>
      <w:r>
        <w:rPr>
          <w:rFonts w:ascii="宋体" w:hAnsi="宋体" w:eastAsia="宋体" w:cs="宋体"/>
          <w:spacing w:val="4"/>
          <w:sz w:val="20"/>
          <w:szCs w:val="20"/>
        </w:rPr>
        <w:t>附加保险费：</w:t>
      </w:r>
      <w:r>
        <w:rPr>
          <w:rFonts w:ascii="宋体" w:hAnsi="宋体" w:eastAsia="宋体" w:cs="宋体"/>
          <w:spacing w:val="8"/>
          <w:sz w:val="20"/>
          <w:szCs w:val="20"/>
          <w:u w:val="single" w:color="auto"/>
        </w:rPr>
        <w:t xml:space="preserve">   </w:t>
      </w:r>
      <w:r>
        <w:rPr>
          <w:rFonts w:ascii="宋体" w:hAnsi="宋体" w:eastAsia="宋体" w:cs="宋体"/>
          <w:spacing w:val="4"/>
          <w:sz w:val="20"/>
          <w:szCs w:val="20"/>
          <w:u w:val="single" w:color="auto"/>
        </w:rPr>
        <w:t>0</w:t>
      </w:r>
      <w:r>
        <w:rPr>
          <w:rFonts w:ascii="宋体" w:hAnsi="宋体" w:eastAsia="宋体" w:cs="宋体"/>
          <w:sz w:val="20"/>
          <w:szCs w:val="20"/>
          <w:u w:val="single" w:color="auto"/>
        </w:rPr>
        <w:t xml:space="preserve">    </w:t>
      </w:r>
    </w:p>
    <w:p w14:paraId="39B21357">
      <w:pPr>
        <w:pageBreakBefore w:val="0"/>
        <w:kinsoku/>
        <w:overflowPunct/>
        <w:topLinePunct w:val="0"/>
        <w:autoSpaceDE/>
        <w:autoSpaceDN/>
        <w:bidi w:val="0"/>
        <w:adjustRightInd/>
        <w:snapToGrid/>
        <w:spacing w:before="93"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17F5F613">
      <w:pPr>
        <w:pageBreakBefore w:val="0"/>
        <w:kinsoku/>
        <w:overflowPunct/>
        <w:topLinePunct w:val="0"/>
        <w:autoSpaceDE/>
        <w:autoSpaceDN/>
        <w:bidi w:val="0"/>
        <w:adjustRightInd/>
        <w:snapToGrid/>
        <w:spacing w:before="177" w:line="300" w:lineRule="auto"/>
        <w:ind w:left="790"/>
        <w:textAlignment w:val="auto"/>
        <w:rPr>
          <w:rFonts w:ascii="宋体" w:hAnsi="宋体" w:eastAsia="宋体" w:cs="宋体"/>
          <w:sz w:val="20"/>
          <w:szCs w:val="20"/>
        </w:rPr>
      </w:pPr>
      <w:r>
        <w:rPr>
          <w:rFonts w:ascii="宋体" w:hAnsi="宋体" w:eastAsia="宋体" w:cs="宋体"/>
          <w:b/>
          <w:bCs/>
          <w:spacing w:val="7"/>
          <w:sz w:val="20"/>
          <w:szCs w:val="20"/>
        </w:rPr>
        <w:t>2、广告招牌及装饰物责任条款</w:t>
      </w:r>
    </w:p>
    <w:p w14:paraId="70397E0B">
      <w:pPr>
        <w:pageBreakBefore w:val="0"/>
        <w:kinsoku/>
        <w:overflowPunct/>
        <w:topLinePunct w:val="0"/>
        <w:autoSpaceDE/>
        <w:autoSpaceDN/>
        <w:bidi w:val="0"/>
        <w:adjustRightInd/>
        <w:snapToGrid/>
        <w:spacing w:before="260" w:line="300" w:lineRule="auto"/>
        <w:ind w:left="368" w:right="51" w:firstLine="427"/>
        <w:textAlignment w:val="auto"/>
        <w:rPr>
          <w:rFonts w:ascii="宋体" w:hAnsi="宋体" w:eastAsia="宋体" w:cs="宋体"/>
          <w:sz w:val="20"/>
          <w:szCs w:val="20"/>
        </w:rPr>
      </w:pPr>
      <w:r>
        <w:rPr>
          <w:rFonts w:ascii="宋体" w:hAnsi="宋体" w:eastAsia="宋体" w:cs="宋体"/>
          <w:spacing w:val="10"/>
          <w:sz w:val="20"/>
          <w:szCs w:val="20"/>
        </w:rPr>
        <w:t>兹经合同双方同意，本保险扩展承保完全由于</w:t>
      </w:r>
      <w:r>
        <w:rPr>
          <w:rFonts w:ascii="宋体" w:hAnsi="宋体" w:eastAsia="宋体" w:cs="宋体"/>
          <w:spacing w:val="9"/>
          <w:sz w:val="20"/>
          <w:szCs w:val="20"/>
        </w:rPr>
        <w:t>拥有、维护或使用位于中国境内任何地方，</w:t>
      </w:r>
      <w:r>
        <w:rPr>
          <w:rFonts w:ascii="宋体" w:hAnsi="宋体" w:eastAsia="宋体" w:cs="宋体"/>
          <w:sz w:val="20"/>
          <w:szCs w:val="20"/>
        </w:rPr>
        <w:t xml:space="preserve"> </w:t>
      </w:r>
      <w:r>
        <w:rPr>
          <w:rFonts w:ascii="宋体" w:hAnsi="宋体" w:eastAsia="宋体" w:cs="宋体"/>
          <w:spacing w:val="10"/>
          <w:sz w:val="20"/>
          <w:szCs w:val="20"/>
        </w:rPr>
        <w:t>处在或不处在被保险人场所内的霓虹或广告招牌及装饰物造成人身</w:t>
      </w:r>
      <w:r>
        <w:rPr>
          <w:rFonts w:ascii="宋体" w:hAnsi="宋体" w:eastAsia="宋体" w:cs="宋体"/>
          <w:spacing w:val="9"/>
          <w:sz w:val="20"/>
          <w:szCs w:val="20"/>
        </w:rPr>
        <w:t>伤害或财产损失时，列名被</w:t>
      </w:r>
      <w:r>
        <w:rPr>
          <w:rFonts w:ascii="宋体" w:hAnsi="宋体" w:eastAsia="宋体" w:cs="宋体"/>
          <w:sz w:val="20"/>
          <w:szCs w:val="20"/>
        </w:rPr>
        <w:t xml:space="preserve"> </w:t>
      </w:r>
      <w:r>
        <w:rPr>
          <w:rFonts w:ascii="宋体" w:hAnsi="宋体" w:eastAsia="宋体" w:cs="宋体"/>
          <w:spacing w:val="9"/>
          <w:sz w:val="20"/>
          <w:szCs w:val="20"/>
        </w:rPr>
        <w:t>保险人依法应负的赔偿责任，但以下列规定为条件：</w:t>
      </w:r>
    </w:p>
    <w:p w14:paraId="61A880CA">
      <w:pPr>
        <w:pageBreakBefore w:val="0"/>
        <w:kinsoku/>
        <w:overflowPunct/>
        <w:topLinePunct w:val="0"/>
        <w:autoSpaceDE/>
        <w:autoSpaceDN/>
        <w:bidi w:val="0"/>
        <w:adjustRightInd/>
        <w:snapToGrid/>
        <w:spacing w:before="245" w:line="300" w:lineRule="auto"/>
        <w:ind w:left="371" w:right="395" w:firstLine="431"/>
        <w:textAlignment w:val="auto"/>
        <w:rPr>
          <w:rFonts w:ascii="宋体" w:hAnsi="宋体" w:eastAsia="宋体" w:cs="宋体"/>
          <w:sz w:val="20"/>
          <w:szCs w:val="20"/>
        </w:rPr>
      </w:pPr>
      <w:r>
        <w:rPr>
          <w:rFonts w:ascii="宋体" w:hAnsi="宋体" w:eastAsia="宋体" w:cs="宋体"/>
          <w:spacing w:val="11"/>
          <w:sz w:val="20"/>
          <w:szCs w:val="20"/>
        </w:rPr>
        <w:t>（一）如果任何霓虹或广告招牌及装饰物正处在列名被保险人或代表其进行的安装、</w:t>
      </w:r>
      <w:r>
        <w:rPr>
          <w:rFonts w:ascii="宋体" w:hAnsi="宋体" w:eastAsia="宋体" w:cs="宋体"/>
          <w:spacing w:val="13"/>
          <w:sz w:val="20"/>
          <w:szCs w:val="20"/>
        </w:rPr>
        <w:t xml:space="preserve"> </w:t>
      </w:r>
      <w:r>
        <w:rPr>
          <w:rFonts w:ascii="宋体" w:hAnsi="宋体" w:eastAsia="宋体" w:cs="宋体"/>
          <w:spacing w:val="8"/>
          <w:sz w:val="20"/>
          <w:szCs w:val="20"/>
        </w:rPr>
        <w:t>维修或修理过程中，则本附加保险不适用。</w:t>
      </w:r>
    </w:p>
    <w:p w14:paraId="39429AE1">
      <w:pPr>
        <w:pageBreakBefore w:val="0"/>
        <w:kinsoku/>
        <w:overflowPunct/>
        <w:topLinePunct w:val="0"/>
        <w:autoSpaceDE/>
        <w:autoSpaceDN/>
        <w:bidi w:val="0"/>
        <w:adjustRightInd/>
        <w:snapToGrid/>
        <w:spacing w:before="264" w:line="300" w:lineRule="auto"/>
        <w:ind w:left="373" w:right="360" w:firstLine="429"/>
        <w:jc w:val="both"/>
        <w:textAlignment w:val="auto"/>
        <w:rPr>
          <w:rFonts w:ascii="宋体" w:hAnsi="宋体" w:eastAsia="宋体" w:cs="宋体"/>
          <w:sz w:val="20"/>
          <w:szCs w:val="20"/>
        </w:rPr>
      </w:pPr>
      <w:r>
        <w:rPr>
          <w:rFonts w:ascii="宋体" w:hAnsi="宋体" w:eastAsia="宋体" w:cs="宋体"/>
          <w:spacing w:val="12"/>
          <w:sz w:val="20"/>
          <w:szCs w:val="20"/>
        </w:rPr>
        <w:t>（二）列名被保险人应保证遵守所有的法令、法规、条例及规章，并保证在任何时候</w:t>
      </w:r>
      <w:r>
        <w:rPr>
          <w:rFonts w:ascii="宋体" w:hAnsi="宋体" w:eastAsia="宋体" w:cs="宋体"/>
          <w:spacing w:val="11"/>
          <w:sz w:val="20"/>
          <w:szCs w:val="20"/>
        </w:rPr>
        <w:t xml:space="preserve"> </w:t>
      </w:r>
      <w:r>
        <w:rPr>
          <w:rFonts w:ascii="宋体" w:hAnsi="宋体" w:eastAsia="宋体" w:cs="宋体"/>
          <w:spacing w:val="12"/>
          <w:sz w:val="20"/>
          <w:szCs w:val="20"/>
        </w:rPr>
        <w:t>霓虹或广告招牌及装饰物均处于良好的维修状态，任何缺陷一经发现，列名被保险人应立</w:t>
      </w:r>
      <w:r>
        <w:rPr>
          <w:rFonts w:ascii="宋体" w:hAnsi="宋体" w:eastAsia="宋体" w:cs="宋体"/>
          <w:spacing w:val="16"/>
          <w:sz w:val="20"/>
          <w:szCs w:val="20"/>
        </w:rPr>
        <w:t xml:space="preserve"> </w:t>
      </w:r>
      <w:r>
        <w:rPr>
          <w:rFonts w:ascii="宋体" w:hAnsi="宋体" w:eastAsia="宋体" w:cs="宋体"/>
          <w:spacing w:val="12"/>
          <w:sz w:val="20"/>
          <w:szCs w:val="20"/>
        </w:rPr>
        <w:t>即予以修复，同时视情况需要采取额外防护措施以预防事故发生，且除非经保险人事先同</w:t>
      </w:r>
      <w:r>
        <w:rPr>
          <w:rFonts w:ascii="宋体" w:hAnsi="宋体" w:eastAsia="宋体" w:cs="宋体"/>
          <w:spacing w:val="16"/>
          <w:sz w:val="20"/>
          <w:szCs w:val="20"/>
        </w:rPr>
        <w:t xml:space="preserve"> </w:t>
      </w:r>
      <w:r>
        <w:rPr>
          <w:rFonts w:ascii="宋体" w:hAnsi="宋体" w:eastAsia="宋体" w:cs="宋体"/>
          <w:spacing w:val="9"/>
          <w:sz w:val="20"/>
          <w:szCs w:val="20"/>
        </w:rPr>
        <w:t>意，否则霓虹或广告招牌及装饰物的位置变更后，本附加保障失效。</w:t>
      </w:r>
    </w:p>
    <w:p w14:paraId="2989DA96">
      <w:pPr>
        <w:pageBreakBefore w:val="0"/>
        <w:kinsoku/>
        <w:overflowPunct/>
        <w:topLinePunct w:val="0"/>
        <w:autoSpaceDE/>
        <w:autoSpaceDN/>
        <w:bidi w:val="0"/>
        <w:adjustRightInd/>
        <w:snapToGrid/>
        <w:spacing w:before="271" w:line="300" w:lineRule="auto"/>
        <w:ind w:left="368" w:right="360" w:firstLine="434"/>
        <w:jc w:val="both"/>
        <w:textAlignment w:val="auto"/>
        <w:rPr>
          <w:rFonts w:ascii="宋体" w:hAnsi="宋体" w:eastAsia="宋体" w:cs="宋体"/>
          <w:sz w:val="20"/>
          <w:szCs w:val="20"/>
        </w:rPr>
      </w:pPr>
      <w:r>
        <w:rPr>
          <w:rFonts w:ascii="宋体" w:hAnsi="宋体" w:eastAsia="宋体" w:cs="宋体"/>
          <w:spacing w:val="12"/>
          <w:sz w:val="20"/>
          <w:szCs w:val="20"/>
        </w:rPr>
        <w:t>（三）在合理和可行的情况下，非经保险人事先同意，意外事故发生后，在给予保险</w:t>
      </w:r>
      <w:r>
        <w:rPr>
          <w:rFonts w:ascii="宋体" w:hAnsi="宋体" w:eastAsia="宋体" w:cs="宋体"/>
          <w:spacing w:val="11"/>
          <w:sz w:val="20"/>
          <w:szCs w:val="20"/>
        </w:rPr>
        <w:t xml:space="preserve"> </w:t>
      </w:r>
      <w:r>
        <w:rPr>
          <w:rFonts w:ascii="宋体" w:hAnsi="宋体" w:eastAsia="宋体" w:cs="宋体"/>
          <w:spacing w:val="13"/>
          <w:sz w:val="20"/>
          <w:szCs w:val="20"/>
        </w:rPr>
        <w:t>人进行检查的机会之前，被保险人或任何其他人</w:t>
      </w:r>
      <w:r>
        <w:rPr>
          <w:rFonts w:ascii="宋体" w:hAnsi="宋体" w:eastAsia="宋体" w:cs="宋体"/>
          <w:spacing w:val="12"/>
          <w:sz w:val="20"/>
          <w:szCs w:val="20"/>
        </w:rPr>
        <w:t>不得对上述霓虹或广告招牌及装饰物进行</w:t>
      </w:r>
      <w:r>
        <w:rPr>
          <w:rFonts w:ascii="宋体" w:hAnsi="宋体" w:eastAsia="宋体" w:cs="宋体"/>
          <w:sz w:val="20"/>
          <w:szCs w:val="20"/>
        </w:rPr>
        <w:t xml:space="preserve"> </w:t>
      </w:r>
      <w:r>
        <w:rPr>
          <w:rFonts w:ascii="宋体" w:hAnsi="宋体" w:eastAsia="宋体" w:cs="宋体"/>
          <w:spacing w:val="6"/>
          <w:sz w:val="20"/>
          <w:szCs w:val="20"/>
        </w:rPr>
        <w:t>变更或修理。</w:t>
      </w:r>
    </w:p>
    <w:p w14:paraId="4B135AA4">
      <w:pPr>
        <w:pageBreakBefore w:val="0"/>
        <w:kinsoku/>
        <w:overflowPunct/>
        <w:topLinePunct w:val="0"/>
        <w:autoSpaceDE/>
        <w:autoSpaceDN/>
        <w:bidi w:val="0"/>
        <w:adjustRightInd/>
        <w:snapToGrid/>
        <w:spacing w:before="180" w:line="300" w:lineRule="auto"/>
        <w:ind w:left="788"/>
        <w:textAlignment w:val="auto"/>
        <w:rPr>
          <w:rFonts w:ascii="宋体" w:hAnsi="宋体" w:eastAsia="宋体" w:cs="宋体"/>
          <w:sz w:val="20"/>
          <w:szCs w:val="20"/>
        </w:rPr>
      </w:pPr>
      <w:r>
        <w:rPr>
          <w:rFonts w:ascii="宋体" w:hAnsi="宋体" w:eastAsia="宋体" w:cs="宋体"/>
          <w:spacing w:val="8"/>
          <w:sz w:val="20"/>
          <w:szCs w:val="20"/>
        </w:rPr>
        <w:t>本保单所载其他条件不变。</w:t>
      </w:r>
    </w:p>
    <w:p w14:paraId="6C8ED14F">
      <w:pPr>
        <w:pageBreakBefore w:val="0"/>
        <w:kinsoku/>
        <w:overflowPunct/>
        <w:topLinePunct w:val="0"/>
        <w:autoSpaceDE/>
        <w:autoSpaceDN/>
        <w:bidi w:val="0"/>
        <w:adjustRightInd/>
        <w:snapToGrid/>
        <w:spacing w:before="242"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6B58B314">
      <w:pPr>
        <w:pageBreakBefore w:val="0"/>
        <w:kinsoku/>
        <w:overflowPunct/>
        <w:topLinePunct w:val="0"/>
        <w:autoSpaceDE/>
        <w:autoSpaceDN/>
        <w:bidi w:val="0"/>
        <w:adjustRightInd/>
        <w:snapToGrid/>
        <w:spacing w:before="172" w:line="300" w:lineRule="auto"/>
        <w:ind w:left="797"/>
        <w:textAlignment w:val="auto"/>
        <w:rPr>
          <w:rFonts w:ascii="宋体" w:hAnsi="宋体" w:eastAsia="宋体" w:cs="宋体"/>
          <w:sz w:val="20"/>
          <w:szCs w:val="20"/>
        </w:rPr>
      </w:pPr>
      <w:r>
        <w:rPr>
          <w:rFonts w:ascii="宋体" w:hAnsi="宋体" w:eastAsia="宋体" w:cs="宋体"/>
          <w:b/>
          <w:bCs/>
          <w:spacing w:val="6"/>
          <w:sz w:val="20"/>
          <w:szCs w:val="20"/>
        </w:rPr>
        <w:t>3、建筑物改变条款</w:t>
      </w:r>
    </w:p>
    <w:p w14:paraId="6537EC43">
      <w:pPr>
        <w:pageBreakBefore w:val="0"/>
        <w:kinsoku/>
        <w:overflowPunct/>
        <w:topLinePunct w:val="0"/>
        <w:autoSpaceDE/>
        <w:autoSpaceDN/>
        <w:bidi w:val="0"/>
        <w:adjustRightInd/>
        <w:snapToGrid/>
        <w:spacing w:before="256" w:line="300" w:lineRule="auto"/>
        <w:ind w:left="367" w:right="360" w:firstLine="467"/>
        <w:jc w:val="both"/>
        <w:textAlignment w:val="auto"/>
        <w:rPr>
          <w:rFonts w:ascii="宋体" w:hAnsi="宋体" w:eastAsia="宋体" w:cs="宋体"/>
          <w:sz w:val="20"/>
          <w:szCs w:val="20"/>
        </w:rPr>
      </w:pPr>
      <w:r>
        <w:rPr>
          <w:rFonts w:ascii="宋体" w:hAnsi="宋体" w:eastAsia="宋体" w:cs="宋体"/>
          <w:spacing w:val="11"/>
          <w:sz w:val="20"/>
          <w:szCs w:val="20"/>
        </w:rPr>
        <w:t>兹经合同双方同意，鉴于被保险人已支付了附加保险费，本保险扩展承保被保险人因</w:t>
      </w:r>
      <w:r>
        <w:rPr>
          <w:rFonts w:ascii="宋体" w:hAnsi="宋体" w:eastAsia="宋体" w:cs="宋体"/>
          <w:spacing w:val="16"/>
          <w:sz w:val="20"/>
          <w:szCs w:val="20"/>
        </w:rPr>
        <w:t xml:space="preserve"> </w:t>
      </w:r>
      <w:r>
        <w:rPr>
          <w:rFonts w:ascii="宋体" w:hAnsi="宋体" w:eastAsia="宋体" w:cs="宋体"/>
          <w:spacing w:val="13"/>
          <w:sz w:val="20"/>
          <w:szCs w:val="20"/>
        </w:rPr>
        <w:t>改变、维修或装修建筑物等类似行为造成第三者人</w:t>
      </w:r>
      <w:r>
        <w:rPr>
          <w:rFonts w:ascii="宋体" w:hAnsi="宋体" w:eastAsia="宋体" w:cs="宋体"/>
          <w:spacing w:val="12"/>
          <w:sz w:val="20"/>
          <w:szCs w:val="20"/>
        </w:rPr>
        <w:t>身伤亡或财产损失时依法应负的赔偿责</w:t>
      </w:r>
      <w:r>
        <w:rPr>
          <w:rFonts w:ascii="宋体" w:hAnsi="宋体" w:eastAsia="宋体" w:cs="宋体"/>
          <w:sz w:val="20"/>
          <w:szCs w:val="20"/>
        </w:rPr>
        <w:t xml:space="preserve"> </w:t>
      </w:r>
      <w:r>
        <w:rPr>
          <w:rFonts w:ascii="宋体" w:hAnsi="宋体" w:eastAsia="宋体" w:cs="宋体"/>
          <w:spacing w:val="9"/>
          <w:sz w:val="20"/>
          <w:szCs w:val="20"/>
        </w:rPr>
        <w:t>任，被保险人应事先以书面形式通知保险人。</w:t>
      </w:r>
    </w:p>
    <w:p w14:paraId="28765B4F">
      <w:pPr>
        <w:pageBreakBefore w:val="0"/>
        <w:kinsoku/>
        <w:overflowPunct/>
        <w:topLinePunct w:val="0"/>
        <w:autoSpaceDE/>
        <w:autoSpaceDN/>
        <w:bidi w:val="0"/>
        <w:adjustRightInd/>
        <w:snapToGrid/>
        <w:spacing w:before="181" w:line="300" w:lineRule="auto"/>
        <w:ind w:left="788" w:right="2397"/>
        <w:textAlignment w:val="auto"/>
        <w:rPr>
          <w:rFonts w:ascii="宋体" w:hAnsi="宋体" w:eastAsia="宋体" w:cs="宋体"/>
          <w:sz w:val="20"/>
          <w:szCs w:val="20"/>
        </w:rPr>
      </w:pPr>
      <w:r>
        <w:rPr>
          <w:rFonts w:ascii="宋体" w:hAnsi="宋体" w:eastAsia="宋体" w:cs="宋体"/>
          <w:spacing w:val="8"/>
          <w:sz w:val="20"/>
          <w:szCs w:val="20"/>
        </w:rPr>
        <w:t>被保险人应采取一切措施以防止在维修或装修过程中发生意外。</w:t>
      </w:r>
      <w:r>
        <w:rPr>
          <w:rFonts w:ascii="宋体" w:hAnsi="宋体" w:eastAsia="宋体" w:cs="宋体"/>
          <w:spacing w:val="9"/>
          <w:sz w:val="20"/>
          <w:szCs w:val="20"/>
        </w:rPr>
        <w:t xml:space="preserve"> </w:t>
      </w:r>
      <w:r>
        <w:rPr>
          <w:rFonts w:ascii="宋体" w:hAnsi="宋体" w:eastAsia="宋体" w:cs="宋体"/>
          <w:spacing w:val="8"/>
          <w:sz w:val="20"/>
          <w:szCs w:val="20"/>
        </w:rPr>
        <w:t>本保单所载其他条件不变。</w:t>
      </w:r>
    </w:p>
    <w:p w14:paraId="459AEAA0">
      <w:pPr>
        <w:pageBreakBefore w:val="0"/>
        <w:kinsoku/>
        <w:overflowPunct/>
        <w:topLinePunct w:val="0"/>
        <w:autoSpaceDE/>
        <w:autoSpaceDN/>
        <w:bidi w:val="0"/>
        <w:adjustRightInd/>
        <w:snapToGrid/>
        <w:spacing w:before="30" w:line="300" w:lineRule="auto"/>
        <w:ind w:left="804"/>
        <w:textAlignment w:val="auto"/>
        <w:rPr>
          <w:rFonts w:ascii="宋体" w:hAnsi="宋体" w:eastAsia="宋体" w:cs="宋体"/>
          <w:sz w:val="20"/>
          <w:szCs w:val="20"/>
        </w:rPr>
      </w:pPr>
      <w:r>
        <w:rPr>
          <w:rFonts w:ascii="宋体" w:hAnsi="宋体" w:eastAsia="宋体" w:cs="宋体"/>
          <w:spacing w:val="4"/>
          <w:sz w:val="20"/>
          <w:szCs w:val="20"/>
        </w:rPr>
        <w:t>附加保险费：</w:t>
      </w:r>
      <w:r>
        <w:rPr>
          <w:rFonts w:ascii="宋体" w:hAnsi="宋体" w:eastAsia="宋体" w:cs="宋体"/>
          <w:spacing w:val="8"/>
          <w:sz w:val="20"/>
          <w:szCs w:val="20"/>
          <w:u w:val="single" w:color="auto"/>
        </w:rPr>
        <w:t xml:space="preserve">   </w:t>
      </w:r>
      <w:r>
        <w:rPr>
          <w:rFonts w:ascii="宋体" w:hAnsi="宋体" w:eastAsia="宋体" w:cs="宋体"/>
          <w:spacing w:val="4"/>
          <w:sz w:val="20"/>
          <w:szCs w:val="20"/>
          <w:u w:val="single" w:color="auto"/>
        </w:rPr>
        <w:t>0</w:t>
      </w:r>
      <w:r>
        <w:rPr>
          <w:rFonts w:ascii="宋体" w:hAnsi="宋体" w:eastAsia="宋体" w:cs="宋体"/>
          <w:sz w:val="20"/>
          <w:szCs w:val="20"/>
          <w:u w:val="single" w:color="auto"/>
        </w:rPr>
        <w:t xml:space="preserve">    </w:t>
      </w:r>
    </w:p>
    <w:p w14:paraId="3A0B8637">
      <w:pPr>
        <w:pageBreakBefore w:val="0"/>
        <w:kinsoku/>
        <w:overflowPunct/>
        <w:topLinePunct w:val="0"/>
        <w:autoSpaceDE/>
        <w:autoSpaceDN/>
        <w:bidi w:val="0"/>
        <w:adjustRightInd/>
        <w:snapToGrid/>
        <w:spacing w:before="238"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6AB6703D">
      <w:pPr>
        <w:pageBreakBefore w:val="0"/>
        <w:kinsoku/>
        <w:overflowPunct/>
        <w:topLinePunct w:val="0"/>
        <w:autoSpaceDE/>
        <w:autoSpaceDN/>
        <w:bidi w:val="0"/>
        <w:adjustRightInd/>
        <w:snapToGrid/>
        <w:spacing w:before="176" w:line="300" w:lineRule="auto"/>
        <w:ind w:left="787"/>
        <w:textAlignment w:val="auto"/>
        <w:rPr>
          <w:rFonts w:ascii="宋体" w:hAnsi="宋体" w:eastAsia="宋体" w:cs="宋体"/>
          <w:sz w:val="20"/>
          <w:szCs w:val="20"/>
        </w:rPr>
      </w:pPr>
      <w:r>
        <w:rPr>
          <w:rFonts w:ascii="宋体" w:hAnsi="宋体" w:eastAsia="宋体" w:cs="宋体"/>
          <w:b/>
          <w:bCs/>
          <w:spacing w:val="7"/>
          <w:sz w:val="20"/>
          <w:szCs w:val="20"/>
        </w:rPr>
        <w:t>4、有缺陷的卫生设施条款</w:t>
      </w:r>
    </w:p>
    <w:p w14:paraId="071334C0">
      <w:pPr>
        <w:pageBreakBefore w:val="0"/>
        <w:kinsoku/>
        <w:overflowPunct/>
        <w:topLinePunct w:val="0"/>
        <w:autoSpaceDE/>
        <w:autoSpaceDN/>
        <w:bidi w:val="0"/>
        <w:adjustRightInd/>
        <w:snapToGrid/>
        <w:spacing w:before="261" w:line="300" w:lineRule="auto"/>
        <w:ind w:left="368" w:right="360" w:firstLine="428"/>
        <w:jc w:val="both"/>
        <w:textAlignment w:val="auto"/>
        <w:rPr>
          <w:rFonts w:ascii="宋体" w:hAnsi="宋体" w:eastAsia="宋体" w:cs="宋体"/>
          <w:spacing w:val="9"/>
          <w:sz w:val="20"/>
          <w:szCs w:val="20"/>
        </w:rPr>
      </w:pPr>
      <w:r>
        <w:rPr>
          <w:rFonts w:ascii="宋体" w:hAnsi="宋体" w:eastAsia="宋体" w:cs="宋体"/>
          <w:spacing w:val="12"/>
          <w:sz w:val="20"/>
          <w:szCs w:val="20"/>
        </w:rPr>
        <w:t>兹经合同双方同意，保险人负责赔偿被保险人因卫生设施发生意外事故导致污染物泄</w:t>
      </w:r>
      <w:r>
        <w:rPr>
          <w:rFonts w:ascii="宋体" w:hAnsi="宋体" w:eastAsia="宋体" w:cs="宋体"/>
          <w:spacing w:val="17"/>
          <w:sz w:val="20"/>
          <w:szCs w:val="20"/>
        </w:rPr>
        <w:t xml:space="preserve"> </w:t>
      </w:r>
      <w:r>
        <w:rPr>
          <w:rFonts w:ascii="宋体" w:hAnsi="宋体" w:eastAsia="宋体" w:cs="宋体"/>
          <w:spacing w:val="13"/>
          <w:sz w:val="20"/>
          <w:szCs w:val="20"/>
        </w:rPr>
        <w:t>漏而依法应承担的对任何第三者人身伤亡及财产</w:t>
      </w:r>
      <w:r>
        <w:rPr>
          <w:rFonts w:ascii="宋体" w:hAnsi="宋体" w:eastAsia="宋体" w:cs="宋体"/>
          <w:spacing w:val="12"/>
          <w:sz w:val="20"/>
          <w:szCs w:val="20"/>
        </w:rPr>
        <w:t>损失的赔偿责任（包括根据法律应由被保</w:t>
      </w:r>
      <w:r>
        <w:rPr>
          <w:rFonts w:ascii="宋体" w:hAnsi="宋体" w:eastAsia="宋体" w:cs="宋体"/>
          <w:sz w:val="20"/>
          <w:szCs w:val="20"/>
        </w:rPr>
        <w:t xml:space="preserve"> </w:t>
      </w:r>
      <w:r>
        <w:rPr>
          <w:rFonts w:ascii="宋体" w:hAnsi="宋体" w:eastAsia="宋体" w:cs="宋体"/>
          <w:spacing w:val="9"/>
          <w:sz w:val="20"/>
          <w:szCs w:val="20"/>
        </w:rPr>
        <w:t>险人承担的清除污染物的费用</w:t>
      </w:r>
      <w:r>
        <w:rPr>
          <w:rFonts w:ascii="宋体" w:hAnsi="宋体" w:eastAsia="宋体" w:cs="宋体"/>
          <w:spacing w:val="14"/>
          <w:sz w:val="20"/>
          <w:szCs w:val="20"/>
        </w:rPr>
        <w:t>），</w:t>
      </w:r>
      <w:r>
        <w:rPr>
          <w:rFonts w:ascii="宋体" w:hAnsi="宋体" w:eastAsia="宋体" w:cs="宋体"/>
          <w:spacing w:val="9"/>
          <w:sz w:val="20"/>
          <w:szCs w:val="20"/>
        </w:rPr>
        <w:t>但不得超过本保险单规定的赔偿限额。</w:t>
      </w:r>
    </w:p>
    <w:p w14:paraId="3AC7D38F">
      <w:pPr>
        <w:pageBreakBefore w:val="0"/>
        <w:kinsoku/>
        <w:overflowPunct/>
        <w:topLinePunct w:val="0"/>
        <w:autoSpaceDE/>
        <w:autoSpaceDN/>
        <w:bidi w:val="0"/>
        <w:adjustRightInd/>
        <w:snapToGrid/>
        <w:spacing w:before="239" w:line="300" w:lineRule="auto"/>
        <w:ind w:firstLine="864" w:firstLineChars="400"/>
        <w:textAlignment w:val="auto"/>
        <w:rPr>
          <w:rFonts w:ascii="宋体" w:hAnsi="宋体" w:eastAsia="宋体" w:cs="宋体"/>
          <w:sz w:val="20"/>
          <w:szCs w:val="20"/>
        </w:rPr>
      </w:pPr>
      <w:r>
        <w:rPr>
          <w:rFonts w:ascii="宋体" w:hAnsi="宋体" w:eastAsia="宋体" w:cs="宋体"/>
          <w:spacing w:val="8"/>
          <w:sz w:val="20"/>
          <w:szCs w:val="20"/>
        </w:rPr>
        <w:t>本保单所载其他条件不变。</w:t>
      </w:r>
    </w:p>
    <w:p w14:paraId="17E152BD">
      <w:pPr>
        <w:pageBreakBefore w:val="0"/>
        <w:kinsoku/>
        <w:overflowPunct/>
        <w:topLinePunct w:val="0"/>
        <w:autoSpaceDE/>
        <w:autoSpaceDN/>
        <w:bidi w:val="0"/>
        <w:adjustRightInd/>
        <w:snapToGrid/>
        <w:spacing w:before="235"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7F8AA2BB">
      <w:pPr>
        <w:pageBreakBefore w:val="0"/>
        <w:kinsoku/>
        <w:overflowPunct/>
        <w:topLinePunct w:val="0"/>
        <w:autoSpaceDE/>
        <w:autoSpaceDN/>
        <w:bidi w:val="0"/>
        <w:adjustRightInd/>
        <w:snapToGrid/>
        <w:spacing w:before="207" w:line="300" w:lineRule="auto"/>
        <w:ind w:left="792"/>
        <w:textAlignment w:val="auto"/>
        <w:rPr>
          <w:rFonts w:ascii="宋体" w:hAnsi="宋体" w:eastAsia="宋体" w:cs="宋体"/>
          <w:sz w:val="20"/>
          <w:szCs w:val="20"/>
        </w:rPr>
      </w:pPr>
      <w:r>
        <w:rPr>
          <w:rFonts w:ascii="宋体" w:hAnsi="宋体" w:eastAsia="宋体" w:cs="宋体"/>
          <w:b/>
          <w:bCs/>
          <w:spacing w:val="1"/>
          <w:sz w:val="20"/>
          <w:szCs w:val="20"/>
        </w:rPr>
        <w:t>5、</w:t>
      </w:r>
      <w:r>
        <w:rPr>
          <w:rFonts w:ascii="宋体" w:hAnsi="宋体" w:eastAsia="宋体" w:cs="宋体"/>
          <w:spacing w:val="-59"/>
          <w:sz w:val="20"/>
          <w:szCs w:val="20"/>
        </w:rPr>
        <w:t xml:space="preserve"> </w:t>
      </w:r>
      <w:r>
        <w:rPr>
          <w:rFonts w:ascii="宋体" w:hAnsi="宋体" w:eastAsia="宋体" w:cs="宋体"/>
          <w:b/>
          <w:bCs/>
          <w:spacing w:val="1"/>
          <w:sz w:val="20"/>
          <w:szCs w:val="20"/>
        </w:rPr>
        <w:t>电梯责任条款</w:t>
      </w:r>
    </w:p>
    <w:p w14:paraId="6FC047BD">
      <w:pPr>
        <w:pageBreakBefore w:val="0"/>
        <w:kinsoku/>
        <w:overflowPunct/>
        <w:topLinePunct w:val="0"/>
        <w:autoSpaceDE/>
        <w:autoSpaceDN/>
        <w:bidi w:val="0"/>
        <w:adjustRightInd/>
        <w:snapToGrid/>
        <w:spacing w:before="258" w:line="300" w:lineRule="auto"/>
        <w:ind w:left="367" w:right="360" w:firstLine="428"/>
        <w:jc w:val="both"/>
        <w:textAlignment w:val="auto"/>
        <w:rPr>
          <w:rFonts w:ascii="宋体" w:hAnsi="宋体" w:eastAsia="宋体" w:cs="宋体"/>
          <w:sz w:val="20"/>
          <w:szCs w:val="20"/>
        </w:rPr>
      </w:pPr>
      <w:r>
        <w:rPr>
          <w:rFonts w:ascii="宋体" w:hAnsi="宋体" w:eastAsia="宋体" w:cs="宋体"/>
          <w:spacing w:val="12"/>
          <w:sz w:val="20"/>
          <w:szCs w:val="20"/>
        </w:rPr>
        <w:t>兹经合同双方同意，鉴于被保险人已支付附加保险费，本保险扩展承保本保险单明细</w:t>
      </w:r>
      <w:r>
        <w:rPr>
          <w:rFonts w:ascii="宋体" w:hAnsi="宋体" w:eastAsia="宋体" w:cs="宋体"/>
          <w:spacing w:val="17"/>
          <w:sz w:val="20"/>
          <w:szCs w:val="20"/>
        </w:rPr>
        <w:t xml:space="preserve"> </w:t>
      </w:r>
      <w:r>
        <w:rPr>
          <w:rFonts w:ascii="宋体" w:hAnsi="宋体" w:eastAsia="宋体" w:cs="宋体"/>
          <w:spacing w:val="13"/>
          <w:sz w:val="20"/>
          <w:szCs w:val="20"/>
        </w:rPr>
        <w:t>表中列明地点范围内的电梯、升降机在正常使用过</w:t>
      </w:r>
      <w:r>
        <w:rPr>
          <w:rFonts w:ascii="宋体" w:hAnsi="宋体" w:eastAsia="宋体" w:cs="宋体"/>
          <w:spacing w:val="12"/>
          <w:sz w:val="20"/>
          <w:szCs w:val="20"/>
        </w:rPr>
        <w:t>程中发生意外事故造成第三者人身伤亡</w:t>
      </w:r>
      <w:r>
        <w:rPr>
          <w:rFonts w:ascii="宋体" w:hAnsi="宋体" w:eastAsia="宋体" w:cs="宋体"/>
          <w:sz w:val="20"/>
          <w:szCs w:val="20"/>
        </w:rPr>
        <w:t xml:space="preserve"> </w:t>
      </w:r>
      <w:r>
        <w:rPr>
          <w:rFonts w:ascii="宋体" w:hAnsi="宋体" w:eastAsia="宋体" w:cs="宋体"/>
          <w:spacing w:val="9"/>
          <w:sz w:val="20"/>
          <w:szCs w:val="20"/>
        </w:rPr>
        <w:t>或财产损失时被保险人依法应负的赔偿责任。</w:t>
      </w:r>
    </w:p>
    <w:p w14:paraId="6157C055">
      <w:pPr>
        <w:pageBreakBefore w:val="0"/>
        <w:kinsoku/>
        <w:overflowPunct/>
        <w:topLinePunct w:val="0"/>
        <w:autoSpaceDE/>
        <w:autoSpaceDN/>
        <w:bidi w:val="0"/>
        <w:adjustRightInd/>
        <w:snapToGrid/>
        <w:spacing w:before="237" w:line="300" w:lineRule="auto"/>
        <w:ind w:left="368" w:right="360" w:firstLine="423"/>
        <w:textAlignment w:val="auto"/>
        <w:rPr>
          <w:rFonts w:ascii="宋体" w:hAnsi="宋体" w:eastAsia="宋体" w:cs="宋体"/>
          <w:sz w:val="20"/>
          <w:szCs w:val="20"/>
        </w:rPr>
      </w:pPr>
      <w:r>
        <w:rPr>
          <w:rFonts w:ascii="宋体" w:hAnsi="宋体" w:eastAsia="宋体" w:cs="宋体"/>
          <w:spacing w:val="13"/>
          <w:sz w:val="20"/>
          <w:szCs w:val="20"/>
        </w:rPr>
        <w:t>被保险人应持有政府有关部门颁发的电梯、升降</w:t>
      </w:r>
      <w:r>
        <w:rPr>
          <w:rFonts w:ascii="宋体" w:hAnsi="宋体" w:eastAsia="宋体" w:cs="宋体"/>
          <w:spacing w:val="12"/>
          <w:sz w:val="20"/>
          <w:szCs w:val="20"/>
        </w:rPr>
        <w:t>机合格证书及运营许可证，并保证由</w:t>
      </w:r>
      <w:r>
        <w:rPr>
          <w:rFonts w:ascii="宋体" w:hAnsi="宋体" w:eastAsia="宋体" w:cs="宋体"/>
          <w:sz w:val="20"/>
          <w:szCs w:val="20"/>
        </w:rPr>
        <w:t xml:space="preserve"> </w:t>
      </w:r>
      <w:r>
        <w:rPr>
          <w:rFonts w:ascii="宋体" w:hAnsi="宋体" w:eastAsia="宋体" w:cs="宋体"/>
          <w:spacing w:val="9"/>
          <w:sz w:val="20"/>
          <w:szCs w:val="20"/>
        </w:rPr>
        <w:t>合格的技术人员定期对电梯、升降机进行检查和维修。</w:t>
      </w:r>
    </w:p>
    <w:p w14:paraId="398CEB01">
      <w:pPr>
        <w:pageBreakBefore w:val="0"/>
        <w:kinsoku/>
        <w:overflowPunct/>
        <w:topLinePunct w:val="0"/>
        <w:autoSpaceDE/>
        <w:autoSpaceDN/>
        <w:bidi w:val="0"/>
        <w:adjustRightInd/>
        <w:snapToGrid/>
        <w:spacing w:before="184" w:line="300" w:lineRule="auto"/>
        <w:ind w:left="803" w:right="5757" w:hanging="15"/>
        <w:textAlignment w:val="auto"/>
        <w:rPr>
          <w:rFonts w:ascii="宋体" w:hAnsi="宋体" w:eastAsia="宋体" w:cs="宋体"/>
          <w:sz w:val="20"/>
          <w:szCs w:val="20"/>
        </w:rPr>
      </w:pPr>
      <w:r>
        <w:rPr>
          <w:rFonts w:ascii="宋体" w:hAnsi="宋体" w:eastAsia="宋体" w:cs="宋体"/>
          <w:spacing w:val="6"/>
          <w:sz w:val="20"/>
          <w:szCs w:val="20"/>
        </w:rPr>
        <w:t>本保单所载其他条件不变。</w:t>
      </w:r>
      <w:r>
        <w:rPr>
          <w:rFonts w:ascii="宋体" w:hAnsi="宋体" w:eastAsia="宋体" w:cs="宋体"/>
          <w:sz w:val="20"/>
          <w:szCs w:val="20"/>
        </w:rPr>
        <w:t xml:space="preserve"> </w:t>
      </w:r>
      <w:r>
        <w:rPr>
          <w:rFonts w:ascii="宋体" w:hAnsi="宋体" w:eastAsia="宋体" w:cs="宋体"/>
          <w:spacing w:val="4"/>
          <w:sz w:val="20"/>
          <w:szCs w:val="20"/>
        </w:rPr>
        <w:t>附加保险费：</w:t>
      </w:r>
      <w:r>
        <w:rPr>
          <w:rFonts w:ascii="宋体" w:hAnsi="宋体" w:eastAsia="宋体" w:cs="宋体"/>
          <w:spacing w:val="8"/>
          <w:sz w:val="20"/>
          <w:szCs w:val="20"/>
          <w:u w:val="single" w:color="auto"/>
        </w:rPr>
        <w:t xml:space="preserve">   </w:t>
      </w:r>
      <w:r>
        <w:rPr>
          <w:rFonts w:ascii="宋体" w:hAnsi="宋体" w:eastAsia="宋体" w:cs="宋体"/>
          <w:spacing w:val="4"/>
          <w:sz w:val="20"/>
          <w:szCs w:val="20"/>
          <w:u w:val="single" w:color="auto"/>
        </w:rPr>
        <w:t>0</w:t>
      </w:r>
      <w:r>
        <w:rPr>
          <w:rFonts w:ascii="宋体" w:hAnsi="宋体" w:eastAsia="宋体" w:cs="宋体"/>
          <w:sz w:val="20"/>
          <w:szCs w:val="20"/>
          <w:u w:val="single" w:color="auto"/>
        </w:rPr>
        <w:t xml:space="preserve">     </w:t>
      </w:r>
    </w:p>
    <w:p w14:paraId="20060ADC">
      <w:pPr>
        <w:pageBreakBefore w:val="0"/>
        <w:kinsoku/>
        <w:overflowPunct/>
        <w:topLinePunct w:val="0"/>
        <w:autoSpaceDE/>
        <w:autoSpaceDN/>
        <w:bidi w:val="0"/>
        <w:adjustRightInd/>
        <w:snapToGrid/>
        <w:spacing w:before="81" w:line="300" w:lineRule="auto"/>
        <w:ind w:left="368" w:right="360" w:firstLine="424"/>
        <w:textAlignment w:val="auto"/>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0A22EA3C">
      <w:pPr>
        <w:pStyle w:val="5"/>
        <w:pageBreakBefore w:val="0"/>
        <w:kinsoku/>
        <w:overflowPunct/>
        <w:topLinePunct w:val="0"/>
        <w:autoSpaceDE/>
        <w:autoSpaceDN/>
        <w:bidi w:val="0"/>
        <w:adjustRightInd/>
        <w:snapToGrid/>
        <w:spacing w:line="300" w:lineRule="auto"/>
        <w:textAlignment w:val="auto"/>
      </w:pPr>
    </w:p>
    <w:p w14:paraId="1FEC65C6">
      <w:pPr>
        <w:pageBreakBefore w:val="0"/>
        <w:kinsoku/>
        <w:overflowPunct/>
        <w:topLinePunct w:val="0"/>
        <w:autoSpaceDE/>
        <w:autoSpaceDN/>
        <w:bidi w:val="0"/>
        <w:adjustRightInd/>
        <w:snapToGrid/>
        <w:spacing w:before="65" w:line="300" w:lineRule="auto"/>
        <w:ind w:left="789"/>
        <w:textAlignment w:val="auto"/>
        <w:rPr>
          <w:rFonts w:ascii="宋体" w:hAnsi="宋体" w:eastAsia="宋体" w:cs="宋体"/>
          <w:sz w:val="20"/>
          <w:szCs w:val="20"/>
        </w:rPr>
      </w:pPr>
      <w:r>
        <w:rPr>
          <w:rFonts w:ascii="宋体" w:hAnsi="宋体" w:eastAsia="宋体" w:cs="宋体"/>
          <w:b/>
          <w:bCs/>
          <w:spacing w:val="7"/>
          <w:sz w:val="20"/>
          <w:szCs w:val="20"/>
        </w:rPr>
        <w:t>6、展览和促销活动扩展条款</w:t>
      </w:r>
    </w:p>
    <w:p w14:paraId="5A1588B0">
      <w:pPr>
        <w:pStyle w:val="5"/>
        <w:pageBreakBefore w:val="0"/>
        <w:kinsoku/>
        <w:overflowPunct/>
        <w:topLinePunct w:val="0"/>
        <w:autoSpaceDE/>
        <w:autoSpaceDN/>
        <w:bidi w:val="0"/>
        <w:adjustRightInd/>
        <w:snapToGrid/>
        <w:spacing w:line="300" w:lineRule="auto"/>
        <w:textAlignment w:val="auto"/>
      </w:pPr>
    </w:p>
    <w:p w14:paraId="546EE46F">
      <w:pPr>
        <w:pageBreakBefore w:val="0"/>
        <w:kinsoku/>
        <w:overflowPunct/>
        <w:topLinePunct w:val="0"/>
        <w:autoSpaceDE/>
        <w:autoSpaceDN/>
        <w:bidi w:val="0"/>
        <w:adjustRightInd/>
        <w:snapToGrid/>
        <w:spacing w:before="66" w:line="300" w:lineRule="auto"/>
        <w:ind w:left="369" w:right="46" w:firstLine="426"/>
        <w:jc w:val="both"/>
        <w:textAlignment w:val="auto"/>
        <w:rPr>
          <w:rFonts w:ascii="宋体" w:hAnsi="宋体" w:eastAsia="宋体" w:cs="宋体"/>
          <w:sz w:val="20"/>
          <w:szCs w:val="20"/>
        </w:rPr>
      </w:pPr>
      <w:r>
        <w:rPr>
          <w:rFonts w:ascii="宋体" w:hAnsi="宋体" w:eastAsia="宋体" w:cs="宋体"/>
          <w:spacing w:val="10"/>
          <w:sz w:val="20"/>
          <w:szCs w:val="20"/>
        </w:rPr>
        <w:t>兹经合同双方同意，本保单扩展承担在由被保险人发起和</w:t>
      </w:r>
      <w:r>
        <w:rPr>
          <w:rFonts w:ascii="宋体" w:hAnsi="宋体" w:eastAsia="宋体" w:cs="宋体"/>
          <w:spacing w:val="9"/>
          <w:sz w:val="20"/>
          <w:szCs w:val="20"/>
        </w:rPr>
        <w:t>举办的展览会和促销活动中，因</w:t>
      </w:r>
      <w:r>
        <w:rPr>
          <w:rFonts w:ascii="宋体" w:hAnsi="宋体" w:eastAsia="宋体" w:cs="宋体"/>
          <w:sz w:val="20"/>
          <w:szCs w:val="20"/>
        </w:rPr>
        <w:t xml:space="preserve"> </w:t>
      </w:r>
      <w:r>
        <w:rPr>
          <w:rFonts w:ascii="宋体" w:hAnsi="宋体" w:eastAsia="宋体" w:cs="宋体"/>
          <w:spacing w:val="10"/>
          <w:sz w:val="20"/>
          <w:szCs w:val="20"/>
        </w:rPr>
        <w:t>发生意外事故而导致的对第三者人身伤亡及财产损失赔偿责任，</w:t>
      </w:r>
      <w:r>
        <w:rPr>
          <w:rFonts w:ascii="宋体" w:hAnsi="宋体" w:eastAsia="宋体" w:cs="宋体"/>
          <w:spacing w:val="9"/>
          <w:sz w:val="20"/>
          <w:szCs w:val="20"/>
        </w:rPr>
        <w:t>但本保单仅承保在中国境内开</w:t>
      </w:r>
      <w:r>
        <w:rPr>
          <w:rFonts w:ascii="宋体" w:hAnsi="宋体" w:eastAsia="宋体" w:cs="宋体"/>
          <w:sz w:val="20"/>
          <w:szCs w:val="20"/>
        </w:rPr>
        <w:t xml:space="preserve"> </w:t>
      </w:r>
      <w:r>
        <w:rPr>
          <w:rFonts w:ascii="宋体" w:hAnsi="宋体" w:eastAsia="宋体" w:cs="宋体"/>
          <w:spacing w:val="6"/>
          <w:sz w:val="20"/>
          <w:szCs w:val="20"/>
        </w:rPr>
        <w:t>展的上述活动。</w:t>
      </w:r>
    </w:p>
    <w:p w14:paraId="2C0A2959">
      <w:pPr>
        <w:pageBreakBefore w:val="0"/>
        <w:kinsoku/>
        <w:overflowPunct/>
        <w:topLinePunct w:val="0"/>
        <w:autoSpaceDE/>
        <w:autoSpaceDN/>
        <w:bidi w:val="0"/>
        <w:adjustRightInd/>
        <w:snapToGrid/>
        <w:spacing w:before="185" w:line="300" w:lineRule="auto"/>
        <w:ind w:left="788"/>
        <w:textAlignment w:val="auto"/>
        <w:rPr>
          <w:rFonts w:ascii="宋体" w:hAnsi="宋体" w:eastAsia="宋体" w:cs="宋体"/>
          <w:sz w:val="20"/>
          <w:szCs w:val="20"/>
        </w:rPr>
      </w:pPr>
      <w:r>
        <w:rPr>
          <w:rFonts w:ascii="宋体" w:hAnsi="宋体" w:eastAsia="宋体" w:cs="宋体"/>
          <w:spacing w:val="8"/>
          <w:sz w:val="20"/>
          <w:szCs w:val="20"/>
        </w:rPr>
        <w:t>本保单所载其他条件不变。</w:t>
      </w:r>
    </w:p>
    <w:p w14:paraId="77DD085A">
      <w:pPr>
        <w:pageBreakBefore w:val="0"/>
        <w:kinsoku/>
        <w:overflowPunct/>
        <w:topLinePunct w:val="0"/>
        <w:autoSpaceDE/>
        <w:autoSpaceDN/>
        <w:bidi w:val="0"/>
        <w:adjustRightInd/>
        <w:snapToGrid/>
        <w:spacing w:before="240" w:line="300" w:lineRule="auto"/>
        <w:ind w:left="368" w:right="466" w:firstLine="424"/>
        <w:textAlignment w:val="auto"/>
        <w:rPr>
          <w:rFonts w:ascii="宋体" w:hAnsi="宋体" w:eastAsia="宋体" w:cs="宋体"/>
          <w:sz w:val="20"/>
          <w:szCs w:val="20"/>
        </w:rPr>
      </w:pPr>
      <w:r>
        <w:rPr>
          <w:rFonts w:ascii="宋体" w:hAnsi="宋体" w:eastAsia="宋体" w:cs="宋体"/>
          <w:spacing w:val="9"/>
          <w:sz w:val="20"/>
          <w:szCs w:val="20"/>
        </w:rPr>
        <w:t>本附加险条款与主险条款内容相悖之处，</w:t>
      </w:r>
      <w:r>
        <w:rPr>
          <w:rFonts w:ascii="宋体" w:hAnsi="宋体" w:eastAsia="宋体" w:cs="宋体"/>
          <w:spacing w:val="-60"/>
          <w:sz w:val="20"/>
          <w:szCs w:val="20"/>
        </w:rPr>
        <w:t xml:space="preserve"> </w:t>
      </w:r>
      <w:r>
        <w:rPr>
          <w:rFonts w:ascii="宋体" w:hAnsi="宋体" w:eastAsia="宋体" w:cs="宋体"/>
          <w:spacing w:val="9"/>
          <w:sz w:val="20"/>
          <w:szCs w:val="20"/>
        </w:rPr>
        <w:t>以本附加</w:t>
      </w:r>
      <w:r>
        <w:rPr>
          <w:rFonts w:ascii="宋体" w:hAnsi="宋体" w:eastAsia="宋体" w:cs="宋体"/>
          <w:spacing w:val="8"/>
          <w:sz w:val="20"/>
          <w:szCs w:val="20"/>
        </w:rPr>
        <w:t>险条款为准；未尽之处，以主险条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27DAD7E6">
      <w:pPr>
        <w:pageBreakBefore w:val="0"/>
        <w:kinsoku/>
        <w:overflowPunct/>
        <w:topLinePunct w:val="0"/>
        <w:autoSpaceDE/>
        <w:autoSpaceDN/>
        <w:bidi w:val="0"/>
        <w:adjustRightInd/>
        <w:snapToGrid/>
        <w:spacing w:line="300" w:lineRule="auto"/>
        <w:ind w:left="793"/>
        <w:textAlignment w:val="auto"/>
        <w:rPr>
          <w:rFonts w:ascii="宋体" w:hAnsi="宋体" w:eastAsia="宋体" w:cs="宋体"/>
          <w:sz w:val="20"/>
          <w:szCs w:val="20"/>
        </w:rPr>
      </w:pPr>
      <w:r>
        <w:rPr>
          <w:rFonts w:ascii="宋体" w:hAnsi="宋体" w:eastAsia="宋体" w:cs="宋体"/>
          <w:b/>
          <w:bCs/>
          <w:spacing w:val="7"/>
          <w:sz w:val="20"/>
          <w:szCs w:val="20"/>
        </w:rPr>
        <w:t>7、火灾、爆炸及水损责任条款</w:t>
      </w:r>
    </w:p>
    <w:p w14:paraId="3D525F62">
      <w:pPr>
        <w:pageBreakBefore w:val="0"/>
        <w:kinsoku/>
        <w:overflowPunct/>
        <w:topLinePunct w:val="0"/>
        <w:autoSpaceDE/>
        <w:autoSpaceDN/>
        <w:bidi w:val="0"/>
        <w:adjustRightInd/>
        <w:snapToGrid/>
        <w:spacing w:before="272" w:line="300" w:lineRule="auto"/>
        <w:ind w:left="368" w:right="360" w:firstLine="427"/>
        <w:jc w:val="both"/>
        <w:textAlignment w:val="auto"/>
        <w:rPr>
          <w:rFonts w:ascii="宋体" w:hAnsi="宋体" w:eastAsia="宋体" w:cs="宋体"/>
          <w:sz w:val="20"/>
          <w:szCs w:val="20"/>
        </w:rPr>
      </w:pPr>
      <w:r>
        <w:rPr>
          <w:rFonts w:ascii="宋体" w:hAnsi="宋体" w:eastAsia="宋体" w:cs="宋体"/>
          <w:spacing w:val="12"/>
          <w:sz w:val="20"/>
          <w:szCs w:val="20"/>
        </w:rPr>
        <w:t>兹经合同双方同意，鉴于被保险人已支付了附加保险费，本保险扩展承保本保险单明</w:t>
      </w:r>
      <w:r>
        <w:rPr>
          <w:rFonts w:ascii="宋体" w:hAnsi="宋体" w:eastAsia="宋体" w:cs="宋体"/>
          <w:spacing w:val="17"/>
          <w:sz w:val="20"/>
          <w:szCs w:val="20"/>
        </w:rPr>
        <w:t xml:space="preserve"> </w:t>
      </w:r>
      <w:r>
        <w:rPr>
          <w:rFonts w:ascii="宋体" w:hAnsi="宋体" w:eastAsia="宋体" w:cs="宋体"/>
          <w:spacing w:val="13"/>
          <w:sz w:val="20"/>
          <w:szCs w:val="20"/>
        </w:rPr>
        <w:t>细表列明地点范围内因火灾、爆炸以及由此引起</w:t>
      </w:r>
      <w:r>
        <w:rPr>
          <w:rFonts w:ascii="宋体" w:hAnsi="宋体" w:eastAsia="宋体" w:cs="宋体"/>
          <w:spacing w:val="12"/>
          <w:sz w:val="20"/>
          <w:szCs w:val="20"/>
        </w:rPr>
        <w:t>的烟熏或者因水损造成第三者人身伤亡或</w:t>
      </w:r>
      <w:r>
        <w:rPr>
          <w:rFonts w:ascii="宋体" w:hAnsi="宋体" w:eastAsia="宋体" w:cs="宋体"/>
          <w:sz w:val="20"/>
          <w:szCs w:val="20"/>
        </w:rPr>
        <w:t xml:space="preserve"> </w:t>
      </w:r>
      <w:r>
        <w:rPr>
          <w:rFonts w:ascii="宋体" w:hAnsi="宋体" w:eastAsia="宋体" w:cs="宋体"/>
          <w:spacing w:val="13"/>
          <w:sz w:val="20"/>
          <w:szCs w:val="20"/>
        </w:rPr>
        <w:t>财产损失时被保险人依法应负的赔偿责任，但不</w:t>
      </w:r>
      <w:r>
        <w:rPr>
          <w:rFonts w:ascii="宋体" w:hAnsi="宋体" w:eastAsia="宋体" w:cs="宋体"/>
          <w:spacing w:val="12"/>
          <w:sz w:val="20"/>
          <w:szCs w:val="20"/>
        </w:rPr>
        <w:t>得超过本保险期间内保险单明细表中列明</w:t>
      </w:r>
      <w:r>
        <w:rPr>
          <w:rFonts w:ascii="宋体" w:hAnsi="宋体" w:eastAsia="宋体" w:cs="宋体"/>
          <w:sz w:val="20"/>
          <w:szCs w:val="20"/>
        </w:rPr>
        <w:t xml:space="preserve"> </w:t>
      </w:r>
      <w:r>
        <w:rPr>
          <w:rFonts w:ascii="宋体" w:hAnsi="宋体" w:eastAsia="宋体" w:cs="宋体"/>
          <w:spacing w:val="6"/>
          <w:sz w:val="20"/>
          <w:szCs w:val="20"/>
        </w:rPr>
        <w:t>的责任限额。</w:t>
      </w:r>
    </w:p>
    <w:p w14:paraId="53B3FD5D">
      <w:pPr>
        <w:pageBreakBefore w:val="0"/>
        <w:kinsoku/>
        <w:overflowPunct/>
        <w:topLinePunct w:val="0"/>
        <w:autoSpaceDE/>
        <w:autoSpaceDN/>
        <w:bidi w:val="0"/>
        <w:adjustRightInd/>
        <w:snapToGrid/>
        <w:spacing w:before="197" w:line="300" w:lineRule="auto"/>
        <w:ind w:left="803" w:right="5757" w:hanging="15"/>
        <w:textAlignment w:val="auto"/>
        <w:rPr>
          <w:rFonts w:ascii="宋体" w:hAnsi="宋体" w:eastAsia="宋体" w:cs="宋体"/>
          <w:sz w:val="20"/>
          <w:szCs w:val="20"/>
        </w:rPr>
      </w:pPr>
      <w:r>
        <w:rPr>
          <w:rFonts w:ascii="宋体" w:hAnsi="宋体" w:eastAsia="宋体" w:cs="宋体"/>
          <w:spacing w:val="6"/>
          <w:sz w:val="20"/>
          <w:szCs w:val="20"/>
        </w:rPr>
        <w:t>本保单所载其他条件不变。</w:t>
      </w:r>
      <w:r>
        <w:rPr>
          <w:rFonts w:ascii="宋体" w:hAnsi="宋体" w:eastAsia="宋体" w:cs="宋体"/>
          <w:sz w:val="20"/>
          <w:szCs w:val="20"/>
        </w:rPr>
        <w:t xml:space="preserve"> </w:t>
      </w:r>
      <w:r>
        <w:rPr>
          <w:rFonts w:ascii="宋体" w:hAnsi="宋体" w:eastAsia="宋体" w:cs="宋体"/>
          <w:spacing w:val="4"/>
          <w:sz w:val="20"/>
          <w:szCs w:val="20"/>
        </w:rPr>
        <w:t>附加保险费：</w:t>
      </w:r>
      <w:r>
        <w:rPr>
          <w:rFonts w:ascii="宋体" w:hAnsi="宋体" w:eastAsia="宋体" w:cs="宋体"/>
          <w:spacing w:val="8"/>
          <w:sz w:val="20"/>
          <w:szCs w:val="20"/>
          <w:u w:val="single" w:color="auto"/>
        </w:rPr>
        <w:t xml:space="preserve">   </w:t>
      </w:r>
      <w:r>
        <w:rPr>
          <w:rFonts w:ascii="宋体" w:hAnsi="宋体" w:eastAsia="宋体" w:cs="宋体"/>
          <w:spacing w:val="4"/>
          <w:sz w:val="20"/>
          <w:szCs w:val="20"/>
          <w:u w:val="single" w:color="auto"/>
        </w:rPr>
        <w:t>0</w:t>
      </w:r>
      <w:r>
        <w:rPr>
          <w:rFonts w:ascii="宋体" w:hAnsi="宋体" w:eastAsia="宋体" w:cs="宋体"/>
          <w:sz w:val="20"/>
          <w:szCs w:val="20"/>
          <w:u w:val="single" w:color="auto"/>
        </w:rPr>
        <w:t xml:space="preserve">    </w:t>
      </w:r>
    </w:p>
    <w:p w14:paraId="740F7FD4">
      <w:pPr>
        <w:pageBreakBefore w:val="0"/>
        <w:kinsoku/>
        <w:overflowPunct/>
        <w:topLinePunct w:val="0"/>
        <w:autoSpaceDE/>
        <w:autoSpaceDN/>
        <w:bidi w:val="0"/>
        <w:adjustRightInd/>
        <w:snapToGrid/>
        <w:spacing w:before="96"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09EF5B92">
      <w:pPr>
        <w:pageBreakBefore w:val="0"/>
        <w:kinsoku/>
        <w:overflowPunct/>
        <w:topLinePunct w:val="0"/>
        <w:autoSpaceDE/>
        <w:autoSpaceDN/>
        <w:bidi w:val="0"/>
        <w:adjustRightInd/>
        <w:snapToGrid/>
        <w:spacing w:before="177" w:line="300" w:lineRule="auto"/>
        <w:ind w:left="788"/>
        <w:textAlignment w:val="auto"/>
        <w:rPr>
          <w:rFonts w:ascii="宋体" w:hAnsi="宋体" w:eastAsia="宋体" w:cs="宋体"/>
          <w:sz w:val="20"/>
          <w:szCs w:val="20"/>
        </w:rPr>
      </w:pPr>
      <w:r>
        <w:rPr>
          <w:rFonts w:ascii="宋体" w:hAnsi="宋体" w:eastAsia="宋体" w:cs="宋体"/>
          <w:b/>
          <w:bCs/>
          <w:spacing w:val="6"/>
          <w:sz w:val="20"/>
          <w:szCs w:val="20"/>
        </w:rPr>
        <w:t>8、救火费用条款</w:t>
      </w:r>
    </w:p>
    <w:p w14:paraId="4FF0D18A">
      <w:pPr>
        <w:pageBreakBefore w:val="0"/>
        <w:kinsoku/>
        <w:overflowPunct/>
        <w:topLinePunct w:val="0"/>
        <w:autoSpaceDE/>
        <w:autoSpaceDN/>
        <w:bidi w:val="0"/>
        <w:adjustRightInd/>
        <w:snapToGrid/>
        <w:spacing w:before="240" w:line="300" w:lineRule="auto"/>
        <w:ind w:left="385" w:right="360" w:firstLine="411"/>
        <w:textAlignment w:val="auto"/>
        <w:rPr>
          <w:rFonts w:ascii="宋体" w:hAnsi="宋体" w:eastAsia="宋体" w:cs="宋体"/>
          <w:sz w:val="20"/>
          <w:szCs w:val="20"/>
        </w:rPr>
      </w:pPr>
      <w:r>
        <w:rPr>
          <w:rFonts w:ascii="宋体" w:hAnsi="宋体" w:eastAsia="宋体" w:cs="宋体"/>
          <w:spacing w:val="12"/>
          <w:sz w:val="20"/>
          <w:szCs w:val="20"/>
        </w:rPr>
        <w:t>兹经双方同意，鉴于被保险人已缴付了附加的保险费，本保险扩展承保本保险单列明</w:t>
      </w:r>
      <w:r>
        <w:rPr>
          <w:rFonts w:ascii="宋体" w:hAnsi="宋体" w:eastAsia="宋体" w:cs="宋体"/>
          <w:spacing w:val="17"/>
          <w:sz w:val="20"/>
          <w:szCs w:val="20"/>
        </w:rPr>
        <w:t xml:space="preserve"> </w:t>
      </w:r>
      <w:r>
        <w:rPr>
          <w:rFonts w:ascii="宋体" w:hAnsi="宋体" w:eastAsia="宋体" w:cs="宋体"/>
          <w:spacing w:val="8"/>
          <w:sz w:val="20"/>
          <w:szCs w:val="20"/>
        </w:rPr>
        <w:t>的营业场所发生火灾时被保险人所支付的必要的、合理的费用。</w:t>
      </w:r>
    </w:p>
    <w:p w14:paraId="0C6C6C2D">
      <w:pPr>
        <w:pageBreakBefore w:val="0"/>
        <w:kinsoku/>
        <w:overflowPunct/>
        <w:topLinePunct w:val="0"/>
        <w:autoSpaceDE/>
        <w:autoSpaceDN/>
        <w:bidi w:val="0"/>
        <w:adjustRightInd/>
        <w:snapToGrid/>
        <w:spacing w:before="175" w:line="300" w:lineRule="auto"/>
        <w:ind w:left="803" w:right="5545" w:hanging="15"/>
        <w:textAlignment w:val="auto"/>
        <w:rPr>
          <w:rFonts w:ascii="宋体" w:hAnsi="宋体" w:eastAsia="宋体" w:cs="宋体"/>
          <w:sz w:val="20"/>
          <w:szCs w:val="20"/>
        </w:rPr>
      </w:pPr>
      <w:r>
        <w:rPr>
          <w:rFonts w:ascii="宋体" w:hAnsi="宋体" w:eastAsia="宋体" w:cs="宋体"/>
          <w:spacing w:val="6"/>
          <w:sz w:val="20"/>
          <w:szCs w:val="20"/>
        </w:rPr>
        <w:t xml:space="preserve">本保险单所载其他条件不变。 </w:t>
      </w:r>
      <w:r>
        <w:rPr>
          <w:rFonts w:ascii="宋体" w:hAnsi="宋体" w:eastAsia="宋体" w:cs="宋体"/>
          <w:spacing w:val="4"/>
          <w:sz w:val="20"/>
          <w:szCs w:val="20"/>
        </w:rPr>
        <w:t>附加保险费：</w:t>
      </w:r>
      <w:r>
        <w:rPr>
          <w:rFonts w:ascii="宋体" w:hAnsi="宋体" w:eastAsia="宋体" w:cs="宋体"/>
          <w:spacing w:val="8"/>
          <w:sz w:val="20"/>
          <w:szCs w:val="20"/>
          <w:u w:val="single" w:color="auto"/>
        </w:rPr>
        <w:t xml:space="preserve">   </w:t>
      </w:r>
      <w:r>
        <w:rPr>
          <w:rFonts w:ascii="宋体" w:hAnsi="宋体" w:eastAsia="宋体" w:cs="宋体"/>
          <w:spacing w:val="4"/>
          <w:sz w:val="20"/>
          <w:szCs w:val="20"/>
          <w:u w:val="single" w:color="auto"/>
        </w:rPr>
        <w:t>0</w:t>
      </w:r>
      <w:r>
        <w:rPr>
          <w:rFonts w:ascii="宋体" w:hAnsi="宋体" w:eastAsia="宋体" w:cs="宋体"/>
          <w:sz w:val="20"/>
          <w:szCs w:val="20"/>
          <w:u w:val="single" w:color="auto"/>
        </w:rPr>
        <w:t xml:space="preserve">    </w:t>
      </w:r>
    </w:p>
    <w:p w14:paraId="6A24F074">
      <w:pPr>
        <w:pageBreakBefore w:val="0"/>
        <w:kinsoku/>
        <w:overflowPunct/>
        <w:topLinePunct w:val="0"/>
        <w:autoSpaceDE/>
        <w:autoSpaceDN/>
        <w:bidi w:val="0"/>
        <w:adjustRightInd/>
        <w:snapToGrid/>
        <w:spacing w:before="261" w:line="300" w:lineRule="auto"/>
        <w:ind w:left="368" w:right="360" w:firstLine="428"/>
        <w:jc w:val="both"/>
        <w:textAlignment w:val="auto"/>
        <w:rPr>
          <w:rFonts w:hint="eastAsia" w:ascii="宋体" w:hAnsi="宋体" w:eastAsia="宋体" w:cs="宋体"/>
          <w:spacing w:val="4"/>
          <w:sz w:val="20"/>
          <w:szCs w:val="20"/>
          <w:lang w:eastAsia="zh-CN"/>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r>
        <w:rPr>
          <w:rFonts w:hint="eastAsia" w:ascii="宋体" w:hAnsi="宋体" w:eastAsia="宋体" w:cs="宋体"/>
          <w:spacing w:val="4"/>
          <w:sz w:val="20"/>
          <w:szCs w:val="20"/>
          <w:lang w:eastAsia="zh-CN"/>
        </w:rPr>
        <w:t>。</w:t>
      </w:r>
    </w:p>
    <w:p w14:paraId="6E11555E">
      <w:pPr>
        <w:pageBreakBefore w:val="0"/>
        <w:numPr>
          <w:ilvl w:val="0"/>
          <w:numId w:val="1"/>
        </w:numPr>
        <w:kinsoku/>
        <w:overflowPunct/>
        <w:topLinePunct w:val="0"/>
        <w:autoSpaceDE/>
        <w:autoSpaceDN/>
        <w:bidi w:val="0"/>
        <w:adjustRightInd/>
        <w:snapToGrid/>
        <w:spacing w:before="261" w:line="300" w:lineRule="auto"/>
        <w:ind w:left="368" w:right="360" w:firstLine="428"/>
        <w:jc w:val="both"/>
        <w:textAlignment w:val="auto"/>
        <w:rPr>
          <w:rFonts w:hint="eastAsia" w:ascii="宋体" w:hAnsi="宋体" w:eastAsia="宋体" w:cs="宋体"/>
          <w:b/>
          <w:bCs/>
          <w:spacing w:val="7"/>
          <w:sz w:val="20"/>
          <w:szCs w:val="20"/>
          <w:lang w:eastAsia="zh-CN"/>
        </w:rPr>
      </w:pPr>
      <w:r>
        <w:rPr>
          <w:rFonts w:ascii="宋体" w:hAnsi="宋体" w:eastAsia="宋体" w:cs="宋体"/>
          <w:b/>
          <w:bCs/>
          <w:spacing w:val="7"/>
          <w:sz w:val="20"/>
          <w:szCs w:val="20"/>
        </w:rPr>
        <w:t>急救责任扩展条款</w:t>
      </w:r>
    </w:p>
    <w:p w14:paraId="292796D7">
      <w:pPr>
        <w:pageBreakBefore w:val="0"/>
        <w:kinsoku/>
        <w:overflowPunct/>
        <w:topLinePunct w:val="0"/>
        <w:autoSpaceDE/>
        <w:autoSpaceDN/>
        <w:bidi w:val="0"/>
        <w:adjustRightInd/>
        <w:snapToGrid/>
        <w:spacing w:before="39" w:line="300" w:lineRule="auto"/>
        <w:ind w:left="368" w:right="360" w:firstLine="428"/>
        <w:jc w:val="both"/>
        <w:textAlignment w:val="auto"/>
        <w:rPr>
          <w:rFonts w:ascii="宋体" w:hAnsi="宋体" w:eastAsia="宋体" w:cs="宋体"/>
          <w:sz w:val="20"/>
          <w:szCs w:val="20"/>
        </w:rPr>
      </w:pPr>
      <w:r>
        <w:rPr>
          <w:rFonts w:ascii="宋体" w:hAnsi="宋体" w:eastAsia="宋体" w:cs="宋体"/>
          <w:spacing w:val="12"/>
          <w:sz w:val="20"/>
          <w:szCs w:val="20"/>
        </w:rPr>
        <w:t>兹经合同双方同意，本保险扩展承保，在保险单明细表列明地点范围内，被保险人由</w:t>
      </w:r>
      <w:r>
        <w:rPr>
          <w:rFonts w:ascii="宋体" w:hAnsi="宋体" w:eastAsia="宋体" w:cs="宋体"/>
          <w:spacing w:val="17"/>
          <w:sz w:val="20"/>
          <w:szCs w:val="20"/>
        </w:rPr>
        <w:t xml:space="preserve"> </w:t>
      </w:r>
      <w:r>
        <w:rPr>
          <w:rFonts w:ascii="宋体" w:hAnsi="宋体" w:eastAsia="宋体" w:cs="宋体"/>
          <w:spacing w:val="13"/>
          <w:sz w:val="20"/>
          <w:szCs w:val="20"/>
        </w:rPr>
        <w:t>于实施急救或为了（或被认为为了）实施急救或</w:t>
      </w:r>
      <w:r>
        <w:rPr>
          <w:rFonts w:ascii="宋体" w:hAnsi="宋体" w:eastAsia="宋体" w:cs="宋体"/>
          <w:spacing w:val="12"/>
          <w:sz w:val="20"/>
          <w:szCs w:val="20"/>
        </w:rPr>
        <w:t>其他可能采取的类似措施，造成客户或其</w:t>
      </w:r>
      <w:r>
        <w:rPr>
          <w:rFonts w:ascii="宋体" w:hAnsi="宋体" w:eastAsia="宋体" w:cs="宋体"/>
          <w:sz w:val="20"/>
          <w:szCs w:val="20"/>
        </w:rPr>
        <w:t xml:space="preserve"> </w:t>
      </w:r>
      <w:r>
        <w:rPr>
          <w:rFonts w:ascii="宋体" w:hAnsi="宋体" w:eastAsia="宋体" w:cs="宋体"/>
          <w:spacing w:val="13"/>
          <w:sz w:val="20"/>
          <w:szCs w:val="20"/>
        </w:rPr>
        <w:t>他第三者意外人身伤害时，被保险人应负的法律</w:t>
      </w:r>
      <w:r>
        <w:rPr>
          <w:rFonts w:ascii="宋体" w:hAnsi="宋体" w:eastAsia="宋体" w:cs="宋体"/>
          <w:spacing w:val="12"/>
          <w:sz w:val="20"/>
          <w:szCs w:val="20"/>
        </w:rPr>
        <w:t>赔偿责任，但任何误诊责任除外。本附加</w:t>
      </w:r>
      <w:r>
        <w:rPr>
          <w:rFonts w:ascii="宋体" w:hAnsi="宋体" w:eastAsia="宋体" w:cs="宋体"/>
          <w:sz w:val="20"/>
          <w:szCs w:val="20"/>
        </w:rPr>
        <w:t xml:space="preserve"> </w:t>
      </w:r>
      <w:r>
        <w:rPr>
          <w:rFonts w:ascii="宋体" w:hAnsi="宋体" w:eastAsia="宋体" w:cs="宋体"/>
          <w:spacing w:val="9"/>
          <w:sz w:val="20"/>
          <w:szCs w:val="20"/>
        </w:rPr>
        <w:t>险的扩展责任仅适用于被保险人经过急救训练的员工或取得资格的医生。</w:t>
      </w:r>
    </w:p>
    <w:p w14:paraId="2DA3C7A8">
      <w:pPr>
        <w:pageBreakBefore w:val="0"/>
        <w:kinsoku/>
        <w:overflowPunct/>
        <w:topLinePunct w:val="0"/>
        <w:autoSpaceDE/>
        <w:autoSpaceDN/>
        <w:bidi w:val="0"/>
        <w:adjustRightInd/>
        <w:snapToGrid/>
        <w:spacing w:before="197" w:line="300" w:lineRule="auto"/>
        <w:ind w:left="786"/>
        <w:textAlignment w:val="auto"/>
        <w:rPr>
          <w:rFonts w:ascii="宋体" w:hAnsi="宋体" w:eastAsia="宋体" w:cs="宋体"/>
          <w:sz w:val="20"/>
          <w:szCs w:val="20"/>
        </w:rPr>
      </w:pPr>
      <w:r>
        <w:rPr>
          <w:rFonts w:ascii="宋体" w:hAnsi="宋体" w:eastAsia="宋体" w:cs="宋体"/>
          <w:spacing w:val="3"/>
          <w:sz w:val="20"/>
          <w:szCs w:val="20"/>
        </w:rPr>
        <w:t>但是：</w:t>
      </w:r>
    </w:p>
    <w:p w14:paraId="62291DD9">
      <w:pPr>
        <w:pageBreakBefore w:val="0"/>
        <w:kinsoku/>
        <w:overflowPunct/>
        <w:topLinePunct w:val="0"/>
        <w:autoSpaceDE/>
        <w:autoSpaceDN/>
        <w:bidi w:val="0"/>
        <w:adjustRightInd/>
        <w:snapToGrid/>
        <w:spacing w:before="177" w:line="300" w:lineRule="auto"/>
        <w:ind w:left="798"/>
        <w:textAlignment w:val="auto"/>
        <w:rPr>
          <w:rFonts w:ascii="宋体" w:hAnsi="宋体" w:eastAsia="宋体" w:cs="宋体"/>
          <w:sz w:val="20"/>
          <w:szCs w:val="20"/>
        </w:rPr>
      </w:pPr>
      <w:r>
        <w:rPr>
          <w:rFonts w:ascii="宋体" w:hAnsi="宋体" w:eastAsia="宋体" w:cs="宋体"/>
          <w:spacing w:val="9"/>
          <w:sz w:val="20"/>
          <w:szCs w:val="20"/>
        </w:rPr>
        <w:t>（一） 赔偿的前提条件是上述人员不能从</w:t>
      </w:r>
      <w:r>
        <w:rPr>
          <w:rFonts w:ascii="宋体" w:hAnsi="宋体" w:eastAsia="宋体" w:cs="宋体"/>
          <w:spacing w:val="8"/>
          <w:sz w:val="20"/>
          <w:szCs w:val="20"/>
        </w:rPr>
        <w:t>其他渠道获得赔偿；</w:t>
      </w:r>
    </w:p>
    <w:p w14:paraId="3881C87A">
      <w:pPr>
        <w:pageBreakBefore w:val="0"/>
        <w:kinsoku/>
        <w:overflowPunct/>
        <w:topLinePunct w:val="0"/>
        <w:autoSpaceDE/>
        <w:autoSpaceDN/>
        <w:bidi w:val="0"/>
        <w:adjustRightInd/>
        <w:snapToGrid/>
        <w:spacing w:before="239" w:line="300" w:lineRule="auto"/>
        <w:ind w:left="367" w:right="360" w:firstLine="435"/>
        <w:textAlignment w:val="auto"/>
        <w:rPr>
          <w:rFonts w:ascii="宋体" w:hAnsi="宋体" w:eastAsia="宋体" w:cs="宋体"/>
          <w:sz w:val="20"/>
          <w:szCs w:val="20"/>
        </w:rPr>
      </w:pPr>
      <w:r>
        <w:rPr>
          <w:rFonts w:ascii="宋体" w:hAnsi="宋体" w:eastAsia="宋体" w:cs="宋体"/>
          <w:spacing w:val="9"/>
          <w:sz w:val="20"/>
          <w:szCs w:val="20"/>
        </w:rPr>
        <w:t>（二） 上述人员应同被保险人一样地遵守及履行所应适用的本保险单条款、除外责任</w:t>
      </w:r>
      <w:r>
        <w:rPr>
          <w:rFonts w:ascii="宋体" w:hAnsi="宋体" w:eastAsia="宋体" w:cs="宋体"/>
          <w:spacing w:val="13"/>
          <w:sz w:val="20"/>
          <w:szCs w:val="20"/>
        </w:rPr>
        <w:t xml:space="preserve"> </w:t>
      </w:r>
      <w:r>
        <w:rPr>
          <w:rFonts w:ascii="宋体" w:hAnsi="宋体" w:eastAsia="宋体" w:cs="宋体"/>
          <w:spacing w:val="5"/>
          <w:sz w:val="20"/>
          <w:szCs w:val="20"/>
        </w:rPr>
        <w:t>及条件。</w:t>
      </w:r>
    </w:p>
    <w:p w14:paraId="66706585">
      <w:pPr>
        <w:pageBreakBefore w:val="0"/>
        <w:kinsoku/>
        <w:overflowPunct/>
        <w:topLinePunct w:val="0"/>
        <w:autoSpaceDE/>
        <w:autoSpaceDN/>
        <w:bidi w:val="0"/>
        <w:adjustRightInd/>
        <w:snapToGrid/>
        <w:spacing w:before="185" w:line="300" w:lineRule="auto"/>
        <w:ind w:left="788"/>
        <w:textAlignment w:val="auto"/>
        <w:rPr>
          <w:rFonts w:ascii="宋体" w:hAnsi="宋体" w:eastAsia="宋体" w:cs="宋体"/>
          <w:sz w:val="20"/>
          <w:szCs w:val="20"/>
        </w:rPr>
      </w:pPr>
      <w:r>
        <w:rPr>
          <w:rFonts w:ascii="宋体" w:hAnsi="宋体" w:eastAsia="宋体" w:cs="宋体"/>
          <w:spacing w:val="8"/>
          <w:sz w:val="20"/>
          <w:szCs w:val="20"/>
        </w:rPr>
        <w:t>本保单所载其他条件不变。</w:t>
      </w:r>
    </w:p>
    <w:p w14:paraId="20B6E411">
      <w:pPr>
        <w:pageBreakBefore w:val="0"/>
        <w:kinsoku/>
        <w:overflowPunct/>
        <w:topLinePunct w:val="0"/>
        <w:autoSpaceDE/>
        <w:autoSpaceDN/>
        <w:bidi w:val="0"/>
        <w:adjustRightInd/>
        <w:snapToGrid/>
        <w:spacing w:before="2"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48C1E2F9">
      <w:pPr>
        <w:pStyle w:val="5"/>
        <w:pageBreakBefore w:val="0"/>
        <w:kinsoku/>
        <w:overflowPunct/>
        <w:topLinePunct w:val="0"/>
        <w:autoSpaceDE/>
        <w:autoSpaceDN/>
        <w:bidi w:val="0"/>
        <w:adjustRightInd/>
        <w:snapToGrid/>
        <w:spacing w:line="300" w:lineRule="auto"/>
        <w:textAlignment w:val="auto"/>
      </w:pPr>
    </w:p>
    <w:p w14:paraId="6216A2BA">
      <w:pPr>
        <w:pageBreakBefore w:val="0"/>
        <w:kinsoku/>
        <w:overflowPunct/>
        <w:topLinePunct w:val="0"/>
        <w:autoSpaceDE/>
        <w:autoSpaceDN/>
        <w:bidi w:val="0"/>
        <w:adjustRightInd/>
        <w:snapToGrid/>
        <w:spacing w:before="65" w:line="300" w:lineRule="auto"/>
        <w:ind w:left="803"/>
        <w:textAlignment w:val="auto"/>
        <w:rPr>
          <w:rFonts w:ascii="宋体" w:hAnsi="宋体" w:eastAsia="宋体" w:cs="宋体"/>
          <w:sz w:val="20"/>
          <w:szCs w:val="20"/>
        </w:rPr>
      </w:pPr>
      <w:r>
        <w:rPr>
          <w:rFonts w:ascii="宋体" w:hAnsi="宋体" w:eastAsia="宋体" w:cs="宋体"/>
          <w:b/>
          <w:bCs/>
          <w:spacing w:val="4"/>
          <w:sz w:val="20"/>
          <w:szCs w:val="20"/>
        </w:rPr>
        <w:t>10、急救费用条款</w:t>
      </w:r>
    </w:p>
    <w:p w14:paraId="586E6752">
      <w:pPr>
        <w:pageBreakBefore w:val="0"/>
        <w:kinsoku/>
        <w:overflowPunct/>
        <w:topLinePunct w:val="0"/>
        <w:autoSpaceDE/>
        <w:autoSpaceDN/>
        <w:bidi w:val="0"/>
        <w:adjustRightInd/>
        <w:snapToGrid/>
        <w:spacing w:before="262" w:line="300" w:lineRule="auto"/>
        <w:ind w:left="368" w:right="360" w:firstLine="427"/>
        <w:jc w:val="both"/>
        <w:textAlignment w:val="auto"/>
        <w:rPr>
          <w:rFonts w:ascii="宋体" w:hAnsi="宋体" w:eastAsia="宋体" w:cs="宋体"/>
          <w:sz w:val="20"/>
          <w:szCs w:val="20"/>
        </w:rPr>
      </w:pPr>
      <w:r>
        <w:rPr>
          <w:rFonts w:ascii="宋体" w:hAnsi="宋体" w:eastAsia="宋体" w:cs="宋体"/>
          <w:spacing w:val="12"/>
          <w:sz w:val="20"/>
          <w:szCs w:val="20"/>
        </w:rPr>
        <w:t>兹经合同双方同意，鉴于被保险人已缴付了附加保险费，本保险扩展承保被保险人因</w:t>
      </w:r>
      <w:r>
        <w:rPr>
          <w:rFonts w:ascii="宋体" w:hAnsi="宋体" w:eastAsia="宋体" w:cs="宋体"/>
          <w:spacing w:val="17"/>
          <w:sz w:val="20"/>
          <w:szCs w:val="20"/>
        </w:rPr>
        <w:t xml:space="preserve"> </w:t>
      </w:r>
      <w:r>
        <w:rPr>
          <w:rFonts w:ascii="宋体" w:hAnsi="宋体" w:eastAsia="宋体" w:cs="宋体"/>
          <w:spacing w:val="13"/>
          <w:sz w:val="20"/>
          <w:szCs w:val="20"/>
        </w:rPr>
        <w:t>本保险单明细表中列明的营业场所内发生意外事</w:t>
      </w:r>
      <w:r>
        <w:rPr>
          <w:rFonts w:ascii="宋体" w:hAnsi="宋体" w:eastAsia="宋体" w:cs="宋体"/>
          <w:spacing w:val="12"/>
          <w:sz w:val="20"/>
          <w:szCs w:val="20"/>
        </w:rPr>
        <w:t>故造成第三者人身伤害时应支付的合理急</w:t>
      </w:r>
      <w:r>
        <w:rPr>
          <w:rFonts w:ascii="宋体" w:hAnsi="宋体" w:eastAsia="宋体" w:cs="宋体"/>
          <w:sz w:val="20"/>
          <w:szCs w:val="20"/>
        </w:rPr>
        <w:t xml:space="preserve"> </w:t>
      </w:r>
      <w:r>
        <w:rPr>
          <w:rFonts w:ascii="宋体" w:hAnsi="宋体" w:eastAsia="宋体" w:cs="宋体"/>
          <w:spacing w:val="4"/>
          <w:sz w:val="20"/>
          <w:szCs w:val="20"/>
        </w:rPr>
        <w:t>救费用。</w:t>
      </w:r>
    </w:p>
    <w:p w14:paraId="3427DB98">
      <w:pPr>
        <w:pageBreakBefore w:val="0"/>
        <w:kinsoku/>
        <w:overflowPunct/>
        <w:topLinePunct w:val="0"/>
        <w:autoSpaceDE/>
        <w:autoSpaceDN/>
        <w:bidi w:val="0"/>
        <w:adjustRightInd/>
        <w:snapToGrid/>
        <w:spacing w:before="182" w:line="300" w:lineRule="auto"/>
        <w:ind w:left="803" w:right="5545" w:hanging="15"/>
        <w:textAlignment w:val="auto"/>
        <w:rPr>
          <w:rFonts w:ascii="宋体" w:hAnsi="宋体" w:eastAsia="宋体" w:cs="宋体"/>
          <w:sz w:val="20"/>
          <w:szCs w:val="20"/>
        </w:rPr>
      </w:pPr>
      <w:r>
        <w:rPr>
          <w:rFonts w:ascii="宋体" w:hAnsi="宋体" w:eastAsia="宋体" w:cs="宋体"/>
          <w:spacing w:val="6"/>
          <w:sz w:val="20"/>
          <w:szCs w:val="20"/>
        </w:rPr>
        <w:t xml:space="preserve">本保险单所载其他条件不变。 </w:t>
      </w:r>
      <w:r>
        <w:rPr>
          <w:rFonts w:ascii="宋体" w:hAnsi="宋体" w:eastAsia="宋体" w:cs="宋体"/>
          <w:spacing w:val="4"/>
          <w:sz w:val="20"/>
          <w:szCs w:val="20"/>
        </w:rPr>
        <w:t>附加保险费：</w:t>
      </w:r>
      <w:r>
        <w:rPr>
          <w:rFonts w:ascii="宋体" w:hAnsi="宋体" w:eastAsia="宋体" w:cs="宋体"/>
          <w:spacing w:val="8"/>
          <w:sz w:val="20"/>
          <w:szCs w:val="20"/>
          <w:u w:val="single" w:color="auto"/>
        </w:rPr>
        <w:t xml:space="preserve">   </w:t>
      </w:r>
      <w:r>
        <w:rPr>
          <w:rFonts w:ascii="宋体" w:hAnsi="宋体" w:eastAsia="宋体" w:cs="宋体"/>
          <w:spacing w:val="4"/>
          <w:sz w:val="20"/>
          <w:szCs w:val="20"/>
          <w:u w:val="single" w:color="auto"/>
        </w:rPr>
        <w:t>0</w:t>
      </w:r>
      <w:r>
        <w:rPr>
          <w:rFonts w:ascii="宋体" w:hAnsi="宋体" w:eastAsia="宋体" w:cs="宋体"/>
          <w:sz w:val="20"/>
          <w:szCs w:val="20"/>
          <w:u w:val="single" w:color="auto"/>
        </w:rPr>
        <w:t xml:space="preserve">    </w:t>
      </w:r>
    </w:p>
    <w:p w14:paraId="1A13FFD7">
      <w:pPr>
        <w:pageBreakBefore w:val="0"/>
        <w:kinsoku/>
        <w:overflowPunct/>
        <w:topLinePunct w:val="0"/>
        <w:autoSpaceDE/>
        <w:autoSpaceDN/>
        <w:bidi w:val="0"/>
        <w:adjustRightInd/>
        <w:snapToGrid/>
        <w:spacing w:before="75"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053F6927">
      <w:pPr>
        <w:pageBreakBefore w:val="0"/>
        <w:kinsoku/>
        <w:overflowPunct/>
        <w:topLinePunct w:val="0"/>
        <w:autoSpaceDE/>
        <w:autoSpaceDN/>
        <w:bidi w:val="0"/>
        <w:adjustRightInd/>
        <w:snapToGrid/>
        <w:spacing w:before="217" w:line="300" w:lineRule="auto"/>
        <w:ind w:left="803"/>
        <w:textAlignment w:val="auto"/>
        <w:rPr>
          <w:rFonts w:ascii="宋体" w:hAnsi="宋体" w:eastAsia="宋体" w:cs="宋体"/>
          <w:sz w:val="20"/>
          <w:szCs w:val="20"/>
        </w:rPr>
      </w:pPr>
      <w:r>
        <w:rPr>
          <w:rFonts w:ascii="宋体" w:hAnsi="宋体" w:eastAsia="宋体" w:cs="宋体"/>
          <w:b/>
          <w:bCs/>
          <w:spacing w:val="5"/>
          <w:sz w:val="20"/>
          <w:szCs w:val="20"/>
        </w:rPr>
        <w:t>11、食品、饮料责任条款</w:t>
      </w:r>
    </w:p>
    <w:p w14:paraId="00E5B3FC">
      <w:pPr>
        <w:pageBreakBefore w:val="0"/>
        <w:kinsoku/>
        <w:overflowPunct/>
        <w:topLinePunct w:val="0"/>
        <w:autoSpaceDE/>
        <w:autoSpaceDN/>
        <w:bidi w:val="0"/>
        <w:adjustRightInd/>
        <w:snapToGrid/>
        <w:spacing w:before="263" w:line="300" w:lineRule="auto"/>
        <w:ind w:left="368" w:right="360" w:firstLine="428"/>
        <w:jc w:val="both"/>
        <w:textAlignment w:val="auto"/>
        <w:rPr>
          <w:rFonts w:ascii="宋体" w:hAnsi="宋体" w:eastAsia="宋体" w:cs="宋体"/>
          <w:sz w:val="20"/>
          <w:szCs w:val="20"/>
        </w:rPr>
      </w:pPr>
      <w:r>
        <w:rPr>
          <w:rFonts w:ascii="宋体" w:hAnsi="宋体" w:eastAsia="宋体" w:cs="宋体"/>
          <w:spacing w:val="12"/>
          <w:sz w:val="20"/>
          <w:szCs w:val="20"/>
        </w:rPr>
        <w:t>兹经合同双方同意，鉴于被保险人已支付了附加保险费，本保险扩展承保被保险人在</w:t>
      </w:r>
      <w:r>
        <w:rPr>
          <w:rFonts w:ascii="宋体" w:hAnsi="宋体" w:eastAsia="宋体" w:cs="宋体"/>
          <w:spacing w:val="17"/>
          <w:sz w:val="20"/>
          <w:szCs w:val="20"/>
        </w:rPr>
        <w:t xml:space="preserve"> </w:t>
      </w:r>
      <w:r>
        <w:rPr>
          <w:rFonts w:ascii="宋体" w:hAnsi="宋体" w:eastAsia="宋体" w:cs="宋体"/>
          <w:spacing w:val="13"/>
          <w:sz w:val="20"/>
          <w:szCs w:val="20"/>
        </w:rPr>
        <w:t>本保险单明细表中列明地点范围内因其提供的食</w:t>
      </w:r>
      <w:r>
        <w:rPr>
          <w:rFonts w:ascii="宋体" w:hAnsi="宋体" w:eastAsia="宋体" w:cs="宋体"/>
          <w:spacing w:val="12"/>
          <w:sz w:val="20"/>
          <w:szCs w:val="20"/>
        </w:rPr>
        <w:t>品、饮料或掺有异物的食品、饮料造成第</w:t>
      </w:r>
      <w:r>
        <w:rPr>
          <w:rFonts w:ascii="宋体" w:hAnsi="宋体" w:eastAsia="宋体" w:cs="宋体"/>
          <w:sz w:val="20"/>
          <w:szCs w:val="20"/>
        </w:rPr>
        <w:t xml:space="preserve"> </w:t>
      </w:r>
      <w:r>
        <w:rPr>
          <w:rFonts w:ascii="宋体" w:hAnsi="宋体" w:eastAsia="宋体" w:cs="宋体"/>
          <w:spacing w:val="13"/>
          <w:sz w:val="20"/>
          <w:szCs w:val="20"/>
        </w:rPr>
        <w:t>三者人身伤亡或财产损失时依法应负的赔偿责任</w:t>
      </w:r>
      <w:r>
        <w:rPr>
          <w:rFonts w:ascii="宋体" w:hAnsi="宋体" w:eastAsia="宋体" w:cs="宋体"/>
          <w:spacing w:val="12"/>
          <w:sz w:val="20"/>
          <w:szCs w:val="20"/>
        </w:rPr>
        <w:t>。被保险人应克尽职责防止出售或提供任</w:t>
      </w:r>
      <w:r>
        <w:rPr>
          <w:rFonts w:ascii="宋体" w:hAnsi="宋体" w:eastAsia="宋体" w:cs="宋体"/>
          <w:sz w:val="20"/>
          <w:szCs w:val="20"/>
        </w:rPr>
        <w:t xml:space="preserve"> </w:t>
      </w:r>
      <w:r>
        <w:rPr>
          <w:rFonts w:ascii="宋体" w:hAnsi="宋体" w:eastAsia="宋体" w:cs="宋体"/>
          <w:spacing w:val="8"/>
          <w:sz w:val="20"/>
          <w:szCs w:val="20"/>
        </w:rPr>
        <w:t>何不洁的或不符合消费标准的食品或饮料。</w:t>
      </w:r>
    </w:p>
    <w:p w14:paraId="3EE068D5">
      <w:pPr>
        <w:pageBreakBefore w:val="0"/>
        <w:kinsoku/>
        <w:overflowPunct/>
        <w:topLinePunct w:val="0"/>
        <w:autoSpaceDE/>
        <w:autoSpaceDN/>
        <w:bidi w:val="0"/>
        <w:adjustRightInd/>
        <w:snapToGrid/>
        <w:spacing w:before="197" w:line="300" w:lineRule="auto"/>
        <w:ind w:left="803" w:right="5757" w:hanging="15"/>
        <w:textAlignment w:val="auto"/>
        <w:rPr>
          <w:rFonts w:ascii="宋体" w:hAnsi="宋体" w:eastAsia="宋体" w:cs="宋体"/>
          <w:sz w:val="20"/>
          <w:szCs w:val="20"/>
        </w:rPr>
      </w:pPr>
      <w:r>
        <w:rPr>
          <w:rFonts w:ascii="宋体" w:hAnsi="宋体" w:eastAsia="宋体" w:cs="宋体"/>
          <w:spacing w:val="6"/>
          <w:sz w:val="20"/>
          <w:szCs w:val="20"/>
        </w:rPr>
        <w:t>本保单所载其他条件不变。</w:t>
      </w:r>
      <w:r>
        <w:rPr>
          <w:rFonts w:ascii="宋体" w:hAnsi="宋体" w:eastAsia="宋体" w:cs="宋体"/>
          <w:sz w:val="20"/>
          <w:szCs w:val="20"/>
        </w:rPr>
        <w:t xml:space="preserve"> </w:t>
      </w:r>
      <w:r>
        <w:rPr>
          <w:rFonts w:ascii="宋体" w:hAnsi="宋体" w:eastAsia="宋体" w:cs="宋体"/>
          <w:spacing w:val="4"/>
          <w:sz w:val="20"/>
          <w:szCs w:val="20"/>
        </w:rPr>
        <w:t>附加保险费：</w:t>
      </w:r>
      <w:r>
        <w:rPr>
          <w:rFonts w:ascii="宋体" w:hAnsi="宋体" w:eastAsia="宋体" w:cs="宋体"/>
          <w:spacing w:val="8"/>
          <w:sz w:val="20"/>
          <w:szCs w:val="20"/>
          <w:u w:val="single" w:color="auto"/>
        </w:rPr>
        <w:t xml:space="preserve">   </w:t>
      </w:r>
      <w:r>
        <w:rPr>
          <w:rFonts w:ascii="宋体" w:hAnsi="宋体" w:eastAsia="宋体" w:cs="宋体"/>
          <w:spacing w:val="4"/>
          <w:sz w:val="20"/>
          <w:szCs w:val="20"/>
          <w:u w:val="single" w:color="auto"/>
        </w:rPr>
        <w:t>0</w:t>
      </w:r>
      <w:r>
        <w:rPr>
          <w:rFonts w:ascii="宋体" w:hAnsi="宋体" w:eastAsia="宋体" w:cs="宋体"/>
          <w:sz w:val="20"/>
          <w:szCs w:val="20"/>
          <w:u w:val="single" w:color="auto"/>
        </w:rPr>
        <w:t xml:space="preserve">    </w:t>
      </w:r>
    </w:p>
    <w:p w14:paraId="1317AAAD">
      <w:pPr>
        <w:pageBreakBefore w:val="0"/>
        <w:kinsoku/>
        <w:overflowPunct/>
        <w:topLinePunct w:val="0"/>
        <w:autoSpaceDE/>
        <w:autoSpaceDN/>
        <w:bidi w:val="0"/>
        <w:adjustRightInd/>
        <w:snapToGrid/>
        <w:spacing w:before="94"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31AA5856">
      <w:pPr>
        <w:pageBreakBefore w:val="0"/>
        <w:kinsoku/>
        <w:overflowPunct/>
        <w:topLinePunct w:val="0"/>
        <w:autoSpaceDE/>
        <w:autoSpaceDN/>
        <w:bidi w:val="0"/>
        <w:adjustRightInd/>
        <w:snapToGrid/>
        <w:spacing w:before="206" w:line="300" w:lineRule="auto"/>
        <w:ind w:left="803"/>
        <w:textAlignment w:val="auto"/>
        <w:rPr>
          <w:rFonts w:ascii="宋体" w:hAnsi="宋体" w:eastAsia="宋体" w:cs="宋体"/>
          <w:sz w:val="20"/>
          <w:szCs w:val="20"/>
        </w:rPr>
      </w:pPr>
      <w:r>
        <w:rPr>
          <w:rFonts w:ascii="宋体" w:hAnsi="宋体" w:eastAsia="宋体" w:cs="宋体"/>
          <w:b/>
          <w:bCs/>
          <w:spacing w:val="5"/>
          <w:sz w:val="20"/>
          <w:szCs w:val="20"/>
        </w:rPr>
        <w:t>12、提供物品及服务条款</w:t>
      </w:r>
    </w:p>
    <w:p w14:paraId="72494A47">
      <w:pPr>
        <w:pageBreakBefore w:val="0"/>
        <w:kinsoku/>
        <w:overflowPunct/>
        <w:topLinePunct w:val="0"/>
        <w:autoSpaceDE/>
        <w:autoSpaceDN/>
        <w:bidi w:val="0"/>
        <w:adjustRightInd/>
        <w:snapToGrid/>
        <w:spacing w:before="258" w:line="300" w:lineRule="auto"/>
        <w:ind w:left="368" w:right="360" w:firstLine="427"/>
        <w:jc w:val="both"/>
        <w:textAlignment w:val="auto"/>
        <w:rPr>
          <w:rFonts w:ascii="宋体" w:hAnsi="宋体" w:eastAsia="宋体" w:cs="宋体"/>
          <w:sz w:val="20"/>
          <w:szCs w:val="20"/>
        </w:rPr>
      </w:pPr>
      <w:r>
        <w:rPr>
          <w:rFonts w:ascii="宋体" w:hAnsi="宋体" w:eastAsia="宋体" w:cs="宋体"/>
          <w:spacing w:val="12"/>
          <w:sz w:val="20"/>
          <w:szCs w:val="20"/>
        </w:rPr>
        <w:t>兹经合同双方同意，鉴于被保险人已支付了附加保险费，本保险扩展承保被保险人因</w:t>
      </w:r>
      <w:r>
        <w:rPr>
          <w:rFonts w:ascii="宋体" w:hAnsi="宋体" w:eastAsia="宋体" w:cs="宋体"/>
          <w:spacing w:val="17"/>
          <w:sz w:val="20"/>
          <w:szCs w:val="20"/>
        </w:rPr>
        <w:t xml:space="preserve"> </w:t>
      </w:r>
      <w:r>
        <w:rPr>
          <w:rFonts w:ascii="宋体" w:hAnsi="宋体" w:eastAsia="宋体" w:cs="宋体"/>
          <w:spacing w:val="13"/>
          <w:sz w:val="20"/>
          <w:szCs w:val="20"/>
        </w:rPr>
        <w:t>提供物品及服务，包括作为其正常经营过程中的</w:t>
      </w:r>
      <w:r>
        <w:rPr>
          <w:rFonts w:ascii="宋体" w:hAnsi="宋体" w:eastAsia="宋体" w:cs="宋体"/>
          <w:spacing w:val="12"/>
          <w:sz w:val="20"/>
          <w:szCs w:val="20"/>
        </w:rPr>
        <w:t>运输服务，造成第三者人身伤亡或财产损</w:t>
      </w:r>
      <w:r>
        <w:rPr>
          <w:rFonts w:ascii="宋体" w:hAnsi="宋体" w:eastAsia="宋体" w:cs="宋体"/>
          <w:sz w:val="20"/>
          <w:szCs w:val="20"/>
        </w:rPr>
        <w:t xml:space="preserve"> </w:t>
      </w:r>
      <w:r>
        <w:rPr>
          <w:rFonts w:ascii="宋体" w:hAnsi="宋体" w:eastAsia="宋体" w:cs="宋体"/>
          <w:spacing w:val="8"/>
          <w:sz w:val="20"/>
          <w:szCs w:val="20"/>
        </w:rPr>
        <w:t>失时依法应负的赔偿责任。</w:t>
      </w:r>
    </w:p>
    <w:p w14:paraId="5D296D6E">
      <w:pPr>
        <w:pageBreakBefore w:val="0"/>
        <w:kinsoku/>
        <w:overflowPunct/>
        <w:topLinePunct w:val="0"/>
        <w:autoSpaceDE/>
        <w:autoSpaceDN/>
        <w:bidi w:val="0"/>
        <w:adjustRightInd/>
        <w:snapToGrid/>
        <w:spacing w:before="182" w:line="300" w:lineRule="auto"/>
        <w:ind w:left="803" w:right="5757" w:hanging="15"/>
        <w:textAlignment w:val="auto"/>
        <w:rPr>
          <w:rFonts w:ascii="宋体" w:hAnsi="宋体" w:eastAsia="宋体" w:cs="宋体"/>
          <w:sz w:val="20"/>
          <w:szCs w:val="20"/>
        </w:rPr>
      </w:pPr>
      <w:r>
        <w:rPr>
          <w:rFonts w:ascii="宋体" w:hAnsi="宋体" w:eastAsia="宋体" w:cs="宋体"/>
          <w:spacing w:val="6"/>
          <w:sz w:val="20"/>
          <w:szCs w:val="20"/>
        </w:rPr>
        <w:t>本保单所载其他条件不变。</w:t>
      </w:r>
      <w:r>
        <w:rPr>
          <w:rFonts w:ascii="宋体" w:hAnsi="宋体" w:eastAsia="宋体" w:cs="宋体"/>
          <w:sz w:val="20"/>
          <w:szCs w:val="20"/>
        </w:rPr>
        <w:t xml:space="preserve"> </w:t>
      </w:r>
      <w:r>
        <w:rPr>
          <w:rFonts w:ascii="宋体" w:hAnsi="宋体" w:eastAsia="宋体" w:cs="宋体"/>
          <w:spacing w:val="4"/>
          <w:sz w:val="20"/>
          <w:szCs w:val="20"/>
        </w:rPr>
        <w:t>附加保险费：</w:t>
      </w:r>
      <w:r>
        <w:rPr>
          <w:rFonts w:ascii="宋体" w:hAnsi="宋体" w:eastAsia="宋体" w:cs="宋体"/>
          <w:spacing w:val="8"/>
          <w:sz w:val="20"/>
          <w:szCs w:val="20"/>
          <w:u w:val="single" w:color="auto"/>
        </w:rPr>
        <w:t xml:space="preserve">   </w:t>
      </w:r>
      <w:r>
        <w:rPr>
          <w:rFonts w:ascii="宋体" w:hAnsi="宋体" w:eastAsia="宋体" w:cs="宋体"/>
          <w:spacing w:val="4"/>
          <w:sz w:val="20"/>
          <w:szCs w:val="20"/>
          <w:u w:val="single" w:color="auto"/>
        </w:rPr>
        <w:t>0</w:t>
      </w:r>
      <w:r>
        <w:rPr>
          <w:rFonts w:ascii="宋体" w:hAnsi="宋体" w:eastAsia="宋体" w:cs="宋体"/>
          <w:sz w:val="20"/>
          <w:szCs w:val="20"/>
          <w:u w:val="single" w:color="auto"/>
        </w:rPr>
        <w:t xml:space="preserve">    </w:t>
      </w:r>
    </w:p>
    <w:p w14:paraId="5C9A7F19">
      <w:pPr>
        <w:pageBreakBefore w:val="0"/>
        <w:kinsoku/>
        <w:overflowPunct/>
        <w:topLinePunct w:val="0"/>
        <w:autoSpaceDE/>
        <w:autoSpaceDN/>
        <w:bidi w:val="0"/>
        <w:adjustRightInd/>
        <w:snapToGrid/>
        <w:spacing w:before="76"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40F94EDE">
      <w:pPr>
        <w:pageBreakBefore w:val="0"/>
        <w:kinsoku/>
        <w:overflowPunct/>
        <w:topLinePunct w:val="0"/>
        <w:autoSpaceDE/>
        <w:autoSpaceDN/>
        <w:bidi w:val="0"/>
        <w:adjustRightInd/>
        <w:snapToGrid/>
        <w:spacing w:before="208" w:line="300" w:lineRule="auto"/>
        <w:ind w:left="803"/>
        <w:textAlignment w:val="auto"/>
        <w:rPr>
          <w:rFonts w:ascii="宋体" w:hAnsi="宋体" w:eastAsia="宋体" w:cs="宋体"/>
          <w:sz w:val="20"/>
          <w:szCs w:val="20"/>
        </w:rPr>
      </w:pPr>
      <w:r>
        <w:rPr>
          <w:rFonts w:ascii="宋体" w:hAnsi="宋体" w:eastAsia="宋体" w:cs="宋体"/>
          <w:b/>
          <w:bCs/>
          <w:spacing w:val="5"/>
          <w:sz w:val="20"/>
          <w:szCs w:val="20"/>
        </w:rPr>
        <w:t>13、车辆装卸责任条款</w:t>
      </w:r>
    </w:p>
    <w:p w14:paraId="66A1A0B3">
      <w:pPr>
        <w:pageBreakBefore w:val="0"/>
        <w:kinsoku/>
        <w:overflowPunct/>
        <w:topLinePunct w:val="0"/>
        <w:autoSpaceDE/>
        <w:autoSpaceDN/>
        <w:bidi w:val="0"/>
        <w:adjustRightInd/>
        <w:snapToGrid/>
        <w:spacing w:before="261" w:line="300" w:lineRule="auto"/>
        <w:ind w:left="368" w:right="360" w:firstLine="427"/>
        <w:jc w:val="both"/>
        <w:textAlignment w:val="auto"/>
        <w:rPr>
          <w:rFonts w:ascii="宋体" w:hAnsi="宋体" w:eastAsia="宋体" w:cs="宋体"/>
          <w:sz w:val="20"/>
          <w:szCs w:val="20"/>
        </w:rPr>
      </w:pPr>
      <w:r>
        <w:rPr>
          <w:rFonts w:ascii="宋体" w:hAnsi="宋体" w:eastAsia="宋体" w:cs="宋体"/>
          <w:spacing w:val="12"/>
          <w:sz w:val="20"/>
          <w:szCs w:val="20"/>
        </w:rPr>
        <w:t>兹经合同双方同意，鉴于被保险人已交付了附加保险费，本保险扩展承保被保险人因</w:t>
      </w:r>
      <w:r>
        <w:rPr>
          <w:rFonts w:ascii="宋体" w:hAnsi="宋体" w:eastAsia="宋体" w:cs="宋体"/>
          <w:spacing w:val="17"/>
          <w:sz w:val="20"/>
          <w:szCs w:val="20"/>
        </w:rPr>
        <w:t xml:space="preserve"> </w:t>
      </w:r>
      <w:r>
        <w:rPr>
          <w:rFonts w:ascii="宋体" w:hAnsi="宋体" w:eastAsia="宋体" w:cs="宋体"/>
          <w:spacing w:val="13"/>
          <w:sz w:val="20"/>
          <w:szCs w:val="20"/>
        </w:rPr>
        <w:t>其拥有的车辆在营业场所内进行与经营有关的装</w:t>
      </w:r>
      <w:r>
        <w:rPr>
          <w:rFonts w:ascii="宋体" w:hAnsi="宋体" w:eastAsia="宋体" w:cs="宋体"/>
          <w:spacing w:val="12"/>
          <w:sz w:val="20"/>
          <w:szCs w:val="20"/>
        </w:rPr>
        <w:t>卸过程中发生意外事故造成第三者人身伤</w:t>
      </w:r>
      <w:r>
        <w:rPr>
          <w:rFonts w:ascii="宋体" w:hAnsi="宋体" w:eastAsia="宋体" w:cs="宋体"/>
          <w:spacing w:val="8"/>
          <w:sz w:val="20"/>
          <w:szCs w:val="20"/>
        </w:rPr>
        <w:t>亡或财产损失时依法应负的赔偿责任。</w:t>
      </w:r>
    </w:p>
    <w:p w14:paraId="37F9ABA4">
      <w:pPr>
        <w:pageBreakBefore w:val="0"/>
        <w:kinsoku/>
        <w:overflowPunct/>
        <w:topLinePunct w:val="0"/>
        <w:autoSpaceDE/>
        <w:autoSpaceDN/>
        <w:bidi w:val="0"/>
        <w:adjustRightInd/>
        <w:snapToGrid/>
        <w:spacing w:before="191" w:line="300" w:lineRule="auto"/>
        <w:ind w:left="788"/>
        <w:textAlignment w:val="auto"/>
        <w:rPr>
          <w:rFonts w:ascii="宋体" w:hAnsi="宋体" w:eastAsia="宋体" w:cs="宋体"/>
          <w:sz w:val="20"/>
          <w:szCs w:val="20"/>
        </w:rPr>
      </w:pPr>
      <w:r>
        <w:rPr>
          <w:rFonts w:ascii="宋体" w:hAnsi="宋体" w:eastAsia="宋体" w:cs="宋体"/>
          <w:spacing w:val="8"/>
          <w:sz w:val="20"/>
          <w:szCs w:val="20"/>
        </w:rPr>
        <w:t>本保单所载其他条件不变。</w:t>
      </w:r>
    </w:p>
    <w:p w14:paraId="507FE083">
      <w:pPr>
        <w:pageBreakBefore w:val="0"/>
        <w:kinsoku/>
        <w:overflowPunct/>
        <w:topLinePunct w:val="0"/>
        <w:autoSpaceDE/>
        <w:autoSpaceDN/>
        <w:bidi w:val="0"/>
        <w:adjustRightInd/>
        <w:snapToGrid/>
        <w:spacing w:before="232"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6280B5CE">
      <w:pPr>
        <w:pageBreakBefore w:val="0"/>
        <w:kinsoku/>
        <w:overflowPunct/>
        <w:topLinePunct w:val="0"/>
        <w:autoSpaceDE/>
        <w:autoSpaceDN/>
        <w:bidi w:val="0"/>
        <w:adjustRightInd/>
        <w:snapToGrid/>
        <w:spacing w:line="300" w:lineRule="auto"/>
        <w:textAlignment w:val="auto"/>
        <w:rPr>
          <w:rFonts w:ascii="宋体" w:hAnsi="宋体" w:eastAsia="宋体" w:cs="宋体"/>
          <w:sz w:val="20"/>
          <w:szCs w:val="20"/>
        </w:rPr>
      </w:pPr>
    </w:p>
    <w:p w14:paraId="19D9D2C2">
      <w:pPr>
        <w:pageBreakBefore w:val="0"/>
        <w:kinsoku/>
        <w:overflowPunct/>
        <w:topLinePunct w:val="0"/>
        <w:autoSpaceDE/>
        <w:autoSpaceDN/>
        <w:bidi w:val="0"/>
        <w:adjustRightInd/>
        <w:snapToGrid/>
        <w:spacing w:before="65" w:line="300" w:lineRule="auto"/>
        <w:ind w:left="803"/>
        <w:textAlignment w:val="auto"/>
        <w:rPr>
          <w:rFonts w:ascii="宋体" w:hAnsi="宋体" w:eastAsia="宋体" w:cs="宋体"/>
          <w:sz w:val="20"/>
          <w:szCs w:val="20"/>
        </w:rPr>
      </w:pPr>
      <w:r>
        <w:rPr>
          <w:rFonts w:ascii="宋体" w:hAnsi="宋体" w:eastAsia="宋体" w:cs="宋体"/>
          <w:b/>
          <w:bCs/>
          <w:spacing w:val="5"/>
          <w:sz w:val="20"/>
          <w:szCs w:val="20"/>
        </w:rPr>
        <w:t>14、提供酒精饮品责任条款</w:t>
      </w:r>
    </w:p>
    <w:p w14:paraId="0AE8C706">
      <w:pPr>
        <w:pageBreakBefore w:val="0"/>
        <w:kinsoku/>
        <w:overflowPunct/>
        <w:topLinePunct w:val="0"/>
        <w:autoSpaceDE/>
        <w:autoSpaceDN/>
        <w:bidi w:val="0"/>
        <w:adjustRightInd/>
        <w:snapToGrid/>
        <w:spacing w:before="297" w:line="300" w:lineRule="auto"/>
        <w:ind w:left="367" w:right="361" w:firstLine="427"/>
        <w:jc w:val="both"/>
        <w:textAlignment w:val="auto"/>
        <w:rPr>
          <w:rFonts w:ascii="宋体" w:hAnsi="宋体" w:eastAsia="宋体" w:cs="宋体"/>
          <w:sz w:val="19"/>
          <w:szCs w:val="19"/>
        </w:rPr>
      </w:pPr>
      <w:r>
        <w:rPr>
          <w:rFonts w:ascii="宋体" w:hAnsi="宋体" w:eastAsia="宋体" w:cs="宋体"/>
          <w:spacing w:val="12"/>
          <w:sz w:val="19"/>
          <w:szCs w:val="19"/>
        </w:rPr>
        <w:t>兹经双方协商，保险人同意负责赔偿被保险人因销售</w:t>
      </w:r>
      <w:r>
        <w:rPr>
          <w:rFonts w:ascii="宋体" w:hAnsi="宋体" w:eastAsia="宋体" w:cs="宋体"/>
          <w:spacing w:val="11"/>
          <w:sz w:val="19"/>
          <w:szCs w:val="19"/>
        </w:rPr>
        <w:t>、提供任何酒精饮料致使其他任何第</w:t>
      </w:r>
      <w:r>
        <w:rPr>
          <w:rFonts w:ascii="宋体" w:hAnsi="宋体" w:eastAsia="宋体" w:cs="宋体"/>
          <w:sz w:val="19"/>
          <w:szCs w:val="19"/>
        </w:rPr>
        <w:t xml:space="preserve"> </w:t>
      </w:r>
      <w:r>
        <w:rPr>
          <w:rFonts w:ascii="宋体" w:hAnsi="宋体" w:eastAsia="宋体" w:cs="宋体"/>
          <w:spacing w:val="12"/>
          <w:sz w:val="19"/>
          <w:szCs w:val="19"/>
        </w:rPr>
        <w:t>三者遭受人身伤害，依法应由被保险人承担的赔偿责任。即便上述指控是没有根据的、错误的</w:t>
      </w:r>
      <w:r>
        <w:rPr>
          <w:rFonts w:ascii="宋体" w:hAnsi="宋体" w:eastAsia="宋体" w:cs="宋体"/>
          <w:spacing w:val="8"/>
          <w:sz w:val="19"/>
          <w:szCs w:val="19"/>
        </w:rPr>
        <w:t xml:space="preserve"> </w:t>
      </w:r>
      <w:r>
        <w:rPr>
          <w:rFonts w:ascii="宋体" w:hAnsi="宋体" w:eastAsia="宋体" w:cs="宋体"/>
          <w:spacing w:val="11"/>
          <w:sz w:val="19"/>
          <w:szCs w:val="19"/>
        </w:rPr>
        <w:t>或者欺骗性的，保险人仍有义务为被保险人辩护并支付由此发生的相关辩护费用，</w:t>
      </w:r>
      <w:r>
        <w:rPr>
          <w:rFonts w:ascii="宋体" w:hAnsi="宋体" w:eastAsia="宋体" w:cs="宋体"/>
          <w:spacing w:val="-46"/>
          <w:sz w:val="19"/>
          <w:szCs w:val="19"/>
        </w:rPr>
        <w:t xml:space="preserve"> </w:t>
      </w:r>
      <w:r>
        <w:rPr>
          <w:rFonts w:ascii="宋体" w:hAnsi="宋体" w:eastAsia="宋体" w:cs="宋体"/>
          <w:spacing w:val="11"/>
          <w:sz w:val="19"/>
          <w:szCs w:val="19"/>
        </w:rPr>
        <w:t>同时保险人</w:t>
      </w:r>
      <w:r>
        <w:rPr>
          <w:rFonts w:ascii="宋体" w:hAnsi="宋体" w:eastAsia="宋体" w:cs="宋体"/>
          <w:sz w:val="19"/>
          <w:szCs w:val="19"/>
        </w:rPr>
        <w:t xml:space="preserve"> </w:t>
      </w:r>
      <w:r>
        <w:rPr>
          <w:rFonts w:ascii="宋体" w:hAnsi="宋体" w:eastAsia="宋体" w:cs="宋体"/>
          <w:spacing w:val="12"/>
          <w:sz w:val="19"/>
          <w:szCs w:val="19"/>
        </w:rPr>
        <w:t>有权对事故进行调查，或在认为适合的情况下代表被保险人进行和解。但是当保单的累计赔偿</w:t>
      </w:r>
      <w:r>
        <w:rPr>
          <w:rFonts w:ascii="宋体" w:hAnsi="宋体" w:eastAsia="宋体" w:cs="宋体"/>
          <w:spacing w:val="8"/>
          <w:sz w:val="19"/>
          <w:szCs w:val="19"/>
        </w:rPr>
        <w:t xml:space="preserve"> </w:t>
      </w:r>
      <w:r>
        <w:rPr>
          <w:rFonts w:ascii="宋体" w:hAnsi="宋体" w:eastAsia="宋体" w:cs="宋体"/>
          <w:spacing w:val="9"/>
          <w:sz w:val="19"/>
          <w:szCs w:val="19"/>
        </w:rPr>
        <w:t>限额被支付完后，保险人将不再承担为被保险人辩护和支付辩护费用的义务。</w:t>
      </w:r>
    </w:p>
    <w:p w14:paraId="3EF87C9F">
      <w:pPr>
        <w:pageBreakBefore w:val="0"/>
        <w:kinsoku/>
        <w:overflowPunct/>
        <w:topLinePunct w:val="0"/>
        <w:autoSpaceDE/>
        <w:autoSpaceDN/>
        <w:bidi w:val="0"/>
        <w:adjustRightInd/>
        <w:snapToGrid/>
        <w:spacing w:before="188" w:line="300" w:lineRule="auto"/>
        <w:ind w:left="788"/>
        <w:textAlignment w:val="auto"/>
        <w:rPr>
          <w:rFonts w:ascii="宋体" w:hAnsi="宋体" w:eastAsia="宋体" w:cs="宋体"/>
          <w:sz w:val="20"/>
          <w:szCs w:val="20"/>
        </w:rPr>
      </w:pPr>
      <w:r>
        <w:rPr>
          <w:rFonts w:ascii="宋体" w:hAnsi="宋体" w:eastAsia="宋体" w:cs="宋体"/>
          <w:spacing w:val="8"/>
          <w:sz w:val="20"/>
          <w:szCs w:val="20"/>
        </w:rPr>
        <w:t>本保险单所载其他条件不变。</w:t>
      </w:r>
    </w:p>
    <w:p w14:paraId="7F66713D">
      <w:pPr>
        <w:pageBreakBefore w:val="0"/>
        <w:kinsoku/>
        <w:overflowPunct/>
        <w:topLinePunct w:val="0"/>
        <w:autoSpaceDE/>
        <w:autoSpaceDN/>
        <w:bidi w:val="0"/>
        <w:adjustRightInd/>
        <w:snapToGrid/>
        <w:spacing w:before="242"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52523810">
      <w:pPr>
        <w:pageBreakBefore w:val="0"/>
        <w:kinsoku/>
        <w:overflowPunct/>
        <w:topLinePunct w:val="0"/>
        <w:autoSpaceDE/>
        <w:autoSpaceDN/>
        <w:bidi w:val="0"/>
        <w:adjustRightInd/>
        <w:snapToGrid/>
        <w:spacing w:before="176" w:line="300" w:lineRule="auto"/>
        <w:ind w:left="803"/>
        <w:textAlignment w:val="auto"/>
        <w:rPr>
          <w:rFonts w:ascii="宋体" w:hAnsi="宋体" w:eastAsia="宋体" w:cs="宋体"/>
          <w:sz w:val="20"/>
          <w:szCs w:val="20"/>
        </w:rPr>
      </w:pPr>
      <w:r>
        <w:rPr>
          <w:rFonts w:ascii="宋体" w:hAnsi="宋体" w:eastAsia="宋体" w:cs="宋体"/>
          <w:b/>
          <w:bCs/>
          <w:spacing w:val="6"/>
          <w:sz w:val="20"/>
          <w:szCs w:val="20"/>
        </w:rPr>
        <w:t>15、罢工、暴动、民众骚乱及恶意破坏条款</w:t>
      </w:r>
    </w:p>
    <w:p w14:paraId="5EE3FC31">
      <w:pPr>
        <w:pageBreakBefore w:val="0"/>
        <w:kinsoku/>
        <w:overflowPunct/>
        <w:topLinePunct w:val="0"/>
        <w:autoSpaceDE/>
        <w:autoSpaceDN/>
        <w:bidi w:val="0"/>
        <w:adjustRightInd/>
        <w:snapToGrid/>
        <w:spacing w:before="259" w:line="300" w:lineRule="auto"/>
        <w:ind w:left="368" w:right="360" w:firstLine="428"/>
        <w:jc w:val="both"/>
        <w:textAlignment w:val="auto"/>
        <w:rPr>
          <w:rFonts w:ascii="宋体" w:hAnsi="宋体" w:eastAsia="宋体" w:cs="宋体"/>
          <w:sz w:val="20"/>
          <w:szCs w:val="20"/>
        </w:rPr>
      </w:pPr>
      <w:r>
        <w:rPr>
          <w:rFonts w:ascii="宋体" w:hAnsi="宋体" w:eastAsia="宋体" w:cs="宋体"/>
          <w:spacing w:val="12"/>
          <w:sz w:val="20"/>
          <w:szCs w:val="20"/>
        </w:rPr>
        <w:t>兹经双方同意，鉴于被保险人已缴付了附加的保险费，本保险扩展承保在本保险单中</w:t>
      </w:r>
      <w:r>
        <w:rPr>
          <w:rFonts w:ascii="宋体" w:hAnsi="宋体" w:eastAsia="宋体" w:cs="宋体"/>
          <w:spacing w:val="17"/>
          <w:sz w:val="20"/>
          <w:szCs w:val="20"/>
        </w:rPr>
        <w:t xml:space="preserve"> </w:t>
      </w:r>
      <w:r>
        <w:rPr>
          <w:rFonts w:ascii="宋体" w:hAnsi="宋体" w:eastAsia="宋体" w:cs="宋体"/>
          <w:spacing w:val="13"/>
          <w:sz w:val="20"/>
          <w:szCs w:val="20"/>
        </w:rPr>
        <w:t>列明的地点范围内，直接由于罢工，暴动、民众</w:t>
      </w:r>
      <w:r>
        <w:rPr>
          <w:rFonts w:ascii="宋体" w:hAnsi="宋体" w:eastAsia="宋体" w:cs="宋体"/>
          <w:spacing w:val="12"/>
          <w:sz w:val="20"/>
          <w:szCs w:val="20"/>
        </w:rPr>
        <w:t>骚乱及恶意破坏造成第三者人身伤亡或财</w:t>
      </w:r>
      <w:r>
        <w:rPr>
          <w:rFonts w:ascii="宋体" w:hAnsi="宋体" w:eastAsia="宋体" w:cs="宋体"/>
          <w:sz w:val="20"/>
          <w:szCs w:val="20"/>
        </w:rPr>
        <w:t xml:space="preserve"> </w:t>
      </w:r>
      <w:r>
        <w:rPr>
          <w:rFonts w:ascii="宋体" w:hAnsi="宋体" w:eastAsia="宋体" w:cs="宋体"/>
          <w:spacing w:val="9"/>
          <w:sz w:val="20"/>
          <w:szCs w:val="20"/>
        </w:rPr>
        <w:t>产损失时被保险人应付的赔偿责任，但不超过本保险单列明的赔偿限额。</w:t>
      </w:r>
    </w:p>
    <w:p w14:paraId="75C57D7C">
      <w:pPr>
        <w:pageBreakBefore w:val="0"/>
        <w:kinsoku/>
        <w:overflowPunct/>
        <w:topLinePunct w:val="0"/>
        <w:autoSpaceDE/>
        <w:autoSpaceDN/>
        <w:bidi w:val="0"/>
        <w:adjustRightInd/>
        <w:snapToGrid/>
        <w:spacing w:before="191" w:line="300" w:lineRule="auto"/>
        <w:ind w:left="804"/>
        <w:textAlignment w:val="auto"/>
        <w:rPr>
          <w:rFonts w:ascii="宋体" w:hAnsi="宋体" w:eastAsia="宋体" w:cs="宋体"/>
          <w:sz w:val="20"/>
          <w:szCs w:val="20"/>
        </w:rPr>
      </w:pPr>
      <w:r>
        <w:rPr>
          <w:rFonts w:ascii="宋体" w:hAnsi="宋体" w:eastAsia="宋体" w:cs="宋体"/>
          <w:spacing w:val="4"/>
          <w:sz w:val="20"/>
          <w:szCs w:val="20"/>
        </w:rPr>
        <w:t>附加保险费：</w:t>
      </w:r>
      <w:r>
        <w:rPr>
          <w:rFonts w:ascii="宋体" w:hAnsi="宋体" w:eastAsia="宋体" w:cs="宋体"/>
          <w:spacing w:val="8"/>
          <w:sz w:val="20"/>
          <w:szCs w:val="20"/>
          <w:u w:val="single" w:color="auto"/>
        </w:rPr>
        <w:t xml:space="preserve">   </w:t>
      </w:r>
      <w:r>
        <w:rPr>
          <w:rFonts w:ascii="宋体" w:hAnsi="宋体" w:eastAsia="宋体" w:cs="宋体"/>
          <w:spacing w:val="4"/>
          <w:sz w:val="20"/>
          <w:szCs w:val="20"/>
          <w:u w:val="single" w:color="auto"/>
        </w:rPr>
        <w:t>0</w:t>
      </w:r>
      <w:r>
        <w:rPr>
          <w:rFonts w:ascii="宋体" w:hAnsi="宋体" w:eastAsia="宋体" w:cs="宋体"/>
          <w:sz w:val="20"/>
          <w:szCs w:val="20"/>
          <w:u w:val="single" w:color="auto"/>
        </w:rPr>
        <w:t xml:space="preserve">    </w:t>
      </w:r>
    </w:p>
    <w:p w14:paraId="49C6F6F2">
      <w:pPr>
        <w:pageBreakBefore w:val="0"/>
        <w:kinsoku/>
        <w:overflowPunct/>
        <w:topLinePunct w:val="0"/>
        <w:autoSpaceDE/>
        <w:autoSpaceDN/>
        <w:bidi w:val="0"/>
        <w:adjustRightInd/>
        <w:snapToGrid/>
        <w:spacing w:before="233" w:line="300" w:lineRule="auto"/>
        <w:ind w:left="368" w:right="360" w:firstLine="424"/>
        <w:textAlignment w:val="auto"/>
        <w:rPr>
          <w:rFonts w:ascii="宋体" w:hAnsi="宋体" w:eastAsia="宋体" w:cs="宋体"/>
          <w:sz w:val="20"/>
          <w:szCs w:val="20"/>
        </w:rPr>
      </w:pPr>
      <w:r>
        <w:rPr>
          <w:rFonts w:ascii="宋体" w:hAnsi="宋体" w:eastAsia="宋体" w:cs="宋体"/>
          <w:spacing w:val="10"/>
          <w:sz w:val="20"/>
          <w:szCs w:val="20"/>
        </w:rPr>
        <w:t>本附加险条款与主险条款内容相悖之处，</w:t>
      </w:r>
      <w:r>
        <w:rPr>
          <w:rFonts w:ascii="宋体" w:hAnsi="宋体" w:eastAsia="宋体" w:cs="宋体"/>
          <w:spacing w:val="-49"/>
          <w:sz w:val="20"/>
          <w:szCs w:val="20"/>
        </w:rPr>
        <w:t xml:space="preserve"> </w:t>
      </w:r>
      <w:r>
        <w:rPr>
          <w:rFonts w:ascii="宋体" w:hAnsi="宋体" w:eastAsia="宋体" w:cs="宋体"/>
          <w:spacing w:val="10"/>
          <w:sz w:val="20"/>
          <w:szCs w:val="20"/>
        </w:rPr>
        <w:t>以本附加险条款为准；未尽之处，</w:t>
      </w:r>
      <w:r>
        <w:rPr>
          <w:rFonts w:ascii="宋体" w:hAnsi="宋体" w:eastAsia="宋体" w:cs="宋体"/>
          <w:spacing w:val="-57"/>
          <w:sz w:val="20"/>
          <w:szCs w:val="20"/>
        </w:rPr>
        <w:t xml:space="preserve"> </w:t>
      </w:r>
      <w:r>
        <w:rPr>
          <w:rFonts w:ascii="宋体" w:hAnsi="宋体" w:eastAsia="宋体" w:cs="宋体"/>
          <w:spacing w:val="10"/>
          <w:sz w:val="20"/>
          <w:szCs w:val="20"/>
        </w:rPr>
        <w:t>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4558FE82">
      <w:pPr>
        <w:pageBreakBefore w:val="0"/>
        <w:kinsoku/>
        <w:overflowPunct/>
        <w:topLinePunct w:val="0"/>
        <w:autoSpaceDE/>
        <w:autoSpaceDN/>
        <w:bidi w:val="0"/>
        <w:adjustRightInd/>
        <w:snapToGrid/>
        <w:spacing w:before="186" w:line="300" w:lineRule="auto"/>
        <w:ind w:left="803"/>
        <w:textAlignment w:val="auto"/>
        <w:rPr>
          <w:rFonts w:ascii="宋体" w:hAnsi="宋体" w:eastAsia="宋体" w:cs="宋体"/>
          <w:sz w:val="20"/>
          <w:szCs w:val="20"/>
        </w:rPr>
      </w:pPr>
      <w:r>
        <w:rPr>
          <w:rFonts w:ascii="宋体" w:hAnsi="宋体" w:eastAsia="宋体" w:cs="宋体"/>
          <w:b/>
          <w:bCs/>
          <w:spacing w:val="4"/>
          <w:sz w:val="20"/>
          <w:szCs w:val="20"/>
        </w:rPr>
        <w:t>16、交叉责任条款</w:t>
      </w:r>
      <w:r>
        <w:rPr>
          <w:rFonts w:ascii="宋体" w:hAnsi="宋体" w:eastAsia="宋体" w:cs="宋体"/>
          <w:spacing w:val="4"/>
          <w:sz w:val="20"/>
          <w:szCs w:val="20"/>
        </w:rPr>
        <w:t xml:space="preserve"> </w:t>
      </w:r>
      <w:r>
        <w:rPr>
          <w:rFonts w:ascii="宋体" w:hAnsi="宋体" w:eastAsia="宋体" w:cs="宋体"/>
          <w:b/>
          <w:bCs/>
          <w:spacing w:val="4"/>
          <w:sz w:val="20"/>
          <w:szCs w:val="20"/>
        </w:rPr>
        <w:t>A</w:t>
      </w:r>
    </w:p>
    <w:p w14:paraId="01D4BBCB">
      <w:pPr>
        <w:pStyle w:val="5"/>
        <w:pageBreakBefore w:val="0"/>
        <w:kinsoku/>
        <w:overflowPunct/>
        <w:topLinePunct w:val="0"/>
        <w:autoSpaceDE/>
        <w:autoSpaceDN/>
        <w:bidi w:val="0"/>
        <w:adjustRightInd/>
        <w:snapToGrid/>
        <w:spacing w:before="252" w:line="300" w:lineRule="auto"/>
        <w:ind w:left="368" w:right="339" w:firstLine="428"/>
        <w:jc w:val="both"/>
        <w:textAlignment w:val="auto"/>
        <w:rPr>
          <w:rFonts w:ascii="宋体" w:hAnsi="宋体" w:eastAsia="宋体" w:cs="宋体"/>
          <w:sz w:val="20"/>
          <w:szCs w:val="20"/>
        </w:rPr>
      </w:pPr>
      <w:r>
        <w:rPr>
          <w:rFonts w:ascii="宋体" w:hAnsi="宋体" w:eastAsia="宋体" w:cs="宋体"/>
          <w:spacing w:val="11"/>
          <w:sz w:val="20"/>
          <w:szCs w:val="20"/>
        </w:rPr>
        <w:t>兹经合同双方同意，在本保险单中列名的每个被保险人将被视为各自独立的单</w:t>
      </w:r>
      <w:r>
        <w:rPr>
          <w:rFonts w:ascii="宋体" w:hAnsi="宋体" w:eastAsia="宋体" w:cs="宋体"/>
          <w:spacing w:val="10"/>
          <w:sz w:val="20"/>
          <w:szCs w:val="20"/>
        </w:rPr>
        <w:t>位，</w:t>
      </w:r>
      <w:r>
        <w:rPr>
          <w:spacing w:val="10"/>
          <w:sz w:val="20"/>
          <w:szCs w:val="20"/>
        </w:rPr>
        <w:t>“</w:t>
      </w:r>
      <w:r>
        <w:rPr>
          <w:rFonts w:ascii="宋体" w:hAnsi="宋体" w:eastAsia="宋体" w:cs="宋体"/>
          <w:spacing w:val="10"/>
          <w:sz w:val="20"/>
          <w:szCs w:val="20"/>
        </w:rPr>
        <w:t>被</w:t>
      </w:r>
      <w:r>
        <w:rPr>
          <w:rFonts w:ascii="宋体" w:hAnsi="宋体" w:eastAsia="宋体" w:cs="宋体"/>
          <w:sz w:val="20"/>
          <w:szCs w:val="20"/>
        </w:rPr>
        <w:t xml:space="preserve"> </w:t>
      </w:r>
      <w:r>
        <w:rPr>
          <w:rFonts w:ascii="宋体" w:hAnsi="宋体" w:eastAsia="宋体" w:cs="宋体"/>
          <w:spacing w:val="11"/>
          <w:sz w:val="20"/>
          <w:szCs w:val="20"/>
        </w:rPr>
        <w:t>保险人</w:t>
      </w:r>
      <w:r>
        <w:rPr>
          <w:spacing w:val="11"/>
          <w:sz w:val="20"/>
          <w:szCs w:val="20"/>
        </w:rPr>
        <w:t>”</w:t>
      </w:r>
      <w:r>
        <w:rPr>
          <w:rFonts w:ascii="宋体" w:hAnsi="宋体" w:eastAsia="宋体" w:cs="宋体"/>
          <w:spacing w:val="11"/>
          <w:sz w:val="20"/>
          <w:szCs w:val="20"/>
        </w:rPr>
        <w:t>一词应视为以同样方式适用于每一方，如同保险人对上述每一方签发了独立的保险</w:t>
      </w:r>
      <w:r>
        <w:rPr>
          <w:rFonts w:ascii="宋体" w:hAnsi="宋体" w:eastAsia="宋体" w:cs="宋体"/>
          <w:spacing w:val="2"/>
          <w:sz w:val="20"/>
          <w:szCs w:val="20"/>
        </w:rPr>
        <w:t xml:space="preserve"> </w:t>
      </w:r>
      <w:r>
        <w:rPr>
          <w:rFonts w:ascii="宋体" w:hAnsi="宋体" w:eastAsia="宋体" w:cs="宋体"/>
          <w:spacing w:val="12"/>
          <w:sz w:val="20"/>
          <w:szCs w:val="20"/>
        </w:rPr>
        <w:t>单，保险人同意放弃可能拥有或获得的针对上述任何一方的、</w:t>
      </w:r>
      <w:r>
        <w:rPr>
          <w:rFonts w:ascii="宋体" w:hAnsi="宋体" w:eastAsia="宋体" w:cs="宋体"/>
          <w:spacing w:val="-57"/>
          <w:sz w:val="20"/>
          <w:szCs w:val="20"/>
        </w:rPr>
        <w:t xml:space="preserve"> </w:t>
      </w:r>
      <w:r>
        <w:rPr>
          <w:rFonts w:ascii="宋体" w:hAnsi="宋体" w:eastAsia="宋体" w:cs="宋体"/>
          <w:spacing w:val="12"/>
          <w:sz w:val="20"/>
          <w:szCs w:val="20"/>
        </w:rPr>
        <w:t>由于在保险期间内进行的索</w:t>
      </w:r>
      <w:r>
        <w:rPr>
          <w:rFonts w:ascii="宋体" w:hAnsi="宋体" w:eastAsia="宋体" w:cs="宋体"/>
          <w:sz w:val="20"/>
          <w:szCs w:val="20"/>
        </w:rPr>
        <w:t xml:space="preserve"> </w:t>
      </w:r>
      <w:r>
        <w:rPr>
          <w:rFonts w:ascii="宋体" w:hAnsi="宋体" w:eastAsia="宋体" w:cs="宋体"/>
          <w:spacing w:val="8"/>
          <w:sz w:val="20"/>
          <w:szCs w:val="20"/>
        </w:rPr>
        <w:t>赔而产生的代位追偿或诉讼权利。</w:t>
      </w:r>
    </w:p>
    <w:p w14:paraId="2707E098">
      <w:pPr>
        <w:pageBreakBefore w:val="0"/>
        <w:kinsoku/>
        <w:overflowPunct/>
        <w:topLinePunct w:val="0"/>
        <w:autoSpaceDE/>
        <w:autoSpaceDN/>
        <w:bidi w:val="0"/>
        <w:adjustRightInd/>
        <w:snapToGrid/>
        <w:spacing w:before="197" w:line="300" w:lineRule="auto"/>
        <w:ind w:left="788" w:right="3237" w:hanging="2"/>
        <w:textAlignment w:val="auto"/>
        <w:rPr>
          <w:rFonts w:ascii="宋体" w:hAnsi="宋体" w:eastAsia="宋体" w:cs="宋体"/>
          <w:sz w:val="20"/>
          <w:szCs w:val="20"/>
        </w:rPr>
      </w:pPr>
      <w:r>
        <w:rPr>
          <w:rFonts w:ascii="宋体" w:hAnsi="宋体" w:eastAsia="宋体" w:cs="宋体"/>
          <w:spacing w:val="8"/>
          <w:sz w:val="20"/>
          <w:szCs w:val="20"/>
        </w:rPr>
        <w:t>但是保险人的累计责任不得超过明细表中列明的限额。</w:t>
      </w:r>
      <w:r>
        <w:rPr>
          <w:rFonts w:ascii="宋体" w:hAnsi="宋体" w:eastAsia="宋体" w:cs="宋体"/>
          <w:spacing w:val="3"/>
          <w:sz w:val="20"/>
          <w:szCs w:val="20"/>
        </w:rPr>
        <w:t xml:space="preserve"> </w:t>
      </w:r>
      <w:r>
        <w:rPr>
          <w:rFonts w:ascii="宋体" w:hAnsi="宋体" w:eastAsia="宋体" w:cs="宋体"/>
          <w:spacing w:val="8"/>
          <w:sz w:val="20"/>
          <w:szCs w:val="20"/>
        </w:rPr>
        <w:t>本保单所载其他条件不变。</w:t>
      </w:r>
    </w:p>
    <w:p w14:paraId="41B5D81E">
      <w:pPr>
        <w:pageBreakBefore w:val="0"/>
        <w:kinsoku/>
        <w:overflowPunct/>
        <w:topLinePunct w:val="0"/>
        <w:autoSpaceDE/>
        <w:autoSpaceDN/>
        <w:bidi w:val="0"/>
        <w:adjustRightInd/>
        <w:snapToGrid/>
        <w:spacing w:line="300" w:lineRule="auto"/>
        <w:textAlignment w:val="auto"/>
        <w:rPr>
          <w:rFonts w:ascii="宋体" w:hAnsi="宋体" w:eastAsia="宋体" w:cs="宋体"/>
          <w:spacing w:val="4"/>
          <w:sz w:val="20"/>
          <w:szCs w:val="20"/>
        </w:rPr>
      </w:pPr>
      <w:r>
        <w:rPr>
          <w:rFonts w:ascii="宋体" w:hAnsi="宋体" w:eastAsia="宋体" w:cs="宋体"/>
          <w:spacing w:val="9"/>
          <w:sz w:val="20"/>
          <w:szCs w:val="20"/>
        </w:rPr>
        <w:t>本附加险条款与主险条款内容相悖之处，</w:t>
      </w:r>
      <w:r>
        <w:rPr>
          <w:rFonts w:ascii="宋体" w:hAnsi="宋体" w:eastAsia="宋体" w:cs="宋体"/>
          <w:spacing w:val="-60"/>
          <w:sz w:val="20"/>
          <w:szCs w:val="20"/>
        </w:rPr>
        <w:t xml:space="preserve"> </w:t>
      </w:r>
      <w:r>
        <w:rPr>
          <w:rFonts w:ascii="宋体" w:hAnsi="宋体" w:eastAsia="宋体" w:cs="宋体"/>
          <w:spacing w:val="9"/>
          <w:sz w:val="20"/>
          <w:szCs w:val="20"/>
        </w:rPr>
        <w:t>以本附加</w:t>
      </w:r>
      <w:r>
        <w:rPr>
          <w:rFonts w:ascii="宋体" w:hAnsi="宋体" w:eastAsia="宋体" w:cs="宋体"/>
          <w:spacing w:val="8"/>
          <w:sz w:val="20"/>
          <w:szCs w:val="20"/>
        </w:rPr>
        <w:t>险条款为准；未尽之处，以主险条</w:t>
      </w:r>
      <w:r>
        <w:rPr>
          <w:rFonts w:ascii="宋体" w:hAnsi="宋体" w:eastAsia="宋体" w:cs="宋体"/>
          <w:sz w:val="20"/>
          <w:szCs w:val="20"/>
        </w:rPr>
        <w:t xml:space="preserve"> </w:t>
      </w:r>
      <w:r>
        <w:rPr>
          <w:rFonts w:ascii="宋体" w:hAnsi="宋体" w:eastAsia="宋体" w:cs="宋体"/>
          <w:spacing w:val="4"/>
          <w:sz w:val="20"/>
          <w:szCs w:val="20"/>
        </w:rPr>
        <w:t>款为准。</w:t>
      </w:r>
    </w:p>
    <w:p w14:paraId="70CE9618">
      <w:pPr>
        <w:pageBreakBefore w:val="0"/>
        <w:kinsoku/>
        <w:overflowPunct/>
        <w:topLinePunct w:val="0"/>
        <w:autoSpaceDE/>
        <w:autoSpaceDN/>
        <w:bidi w:val="0"/>
        <w:adjustRightInd/>
        <w:snapToGrid/>
        <w:spacing w:line="300" w:lineRule="auto"/>
        <w:textAlignment w:val="auto"/>
        <w:rPr>
          <w:rFonts w:ascii="宋体" w:hAnsi="宋体" w:eastAsia="宋体" w:cs="宋体"/>
          <w:spacing w:val="4"/>
          <w:sz w:val="20"/>
          <w:szCs w:val="20"/>
        </w:rPr>
      </w:pPr>
    </w:p>
    <w:p w14:paraId="2B929C34">
      <w:pPr>
        <w:pageBreakBefore w:val="0"/>
        <w:kinsoku/>
        <w:overflowPunct/>
        <w:topLinePunct w:val="0"/>
        <w:autoSpaceDE/>
        <w:autoSpaceDN/>
        <w:bidi w:val="0"/>
        <w:adjustRightInd/>
        <w:snapToGrid/>
        <w:spacing w:line="300" w:lineRule="auto"/>
        <w:textAlignment w:val="auto"/>
        <w:rPr>
          <w:rFonts w:ascii="宋体" w:hAnsi="宋体" w:eastAsia="宋体" w:cs="宋体"/>
          <w:spacing w:val="4"/>
          <w:sz w:val="20"/>
          <w:szCs w:val="20"/>
        </w:rPr>
      </w:pPr>
    </w:p>
    <w:p w14:paraId="777E7978">
      <w:pPr>
        <w:pageBreakBefore w:val="0"/>
        <w:kinsoku/>
        <w:overflowPunct/>
        <w:topLinePunct w:val="0"/>
        <w:autoSpaceDE/>
        <w:autoSpaceDN/>
        <w:bidi w:val="0"/>
        <w:adjustRightInd/>
        <w:snapToGrid/>
        <w:spacing w:line="300" w:lineRule="auto"/>
        <w:textAlignment w:val="auto"/>
        <w:rPr>
          <w:rFonts w:ascii="宋体" w:hAnsi="宋体" w:eastAsia="宋体" w:cs="宋体"/>
          <w:spacing w:val="4"/>
          <w:sz w:val="20"/>
          <w:szCs w:val="20"/>
        </w:rPr>
      </w:pPr>
    </w:p>
    <w:p w14:paraId="1F4938D8">
      <w:pPr>
        <w:pageBreakBefore w:val="0"/>
        <w:kinsoku/>
        <w:overflowPunct/>
        <w:topLinePunct w:val="0"/>
        <w:autoSpaceDE/>
        <w:autoSpaceDN/>
        <w:bidi w:val="0"/>
        <w:adjustRightInd/>
        <w:snapToGrid/>
        <w:spacing w:line="300" w:lineRule="auto"/>
        <w:textAlignment w:val="auto"/>
        <w:rPr>
          <w:rFonts w:ascii="宋体" w:hAnsi="宋体" w:eastAsia="宋体" w:cs="宋体"/>
          <w:spacing w:val="4"/>
          <w:sz w:val="20"/>
          <w:szCs w:val="20"/>
        </w:rPr>
      </w:pPr>
    </w:p>
    <w:p w14:paraId="44B4E204">
      <w:pPr>
        <w:pageBreakBefore w:val="0"/>
        <w:kinsoku/>
        <w:overflowPunct/>
        <w:topLinePunct w:val="0"/>
        <w:autoSpaceDE/>
        <w:autoSpaceDN/>
        <w:bidi w:val="0"/>
        <w:adjustRightInd/>
        <w:snapToGrid/>
        <w:spacing w:line="300" w:lineRule="auto"/>
        <w:textAlignment w:val="auto"/>
        <w:rPr>
          <w:rFonts w:ascii="宋体" w:hAnsi="宋体" w:eastAsia="宋体" w:cs="宋体"/>
          <w:spacing w:val="4"/>
          <w:sz w:val="20"/>
          <w:szCs w:val="20"/>
        </w:rPr>
      </w:pPr>
    </w:p>
    <w:p w14:paraId="571E97C7">
      <w:pPr>
        <w:pageBreakBefore w:val="0"/>
        <w:kinsoku/>
        <w:overflowPunct/>
        <w:topLinePunct w:val="0"/>
        <w:autoSpaceDE/>
        <w:autoSpaceDN/>
        <w:bidi w:val="0"/>
        <w:adjustRightInd/>
        <w:snapToGrid/>
        <w:spacing w:line="300" w:lineRule="auto"/>
        <w:textAlignment w:val="auto"/>
        <w:rPr>
          <w:rFonts w:ascii="宋体" w:hAnsi="宋体" w:eastAsia="宋体" w:cs="宋体"/>
          <w:spacing w:val="4"/>
          <w:sz w:val="20"/>
          <w:szCs w:val="20"/>
        </w:rPr>
      </w:pPr>
    </w:p>
    <w:p w14:paraId="4BA33DE3">
      <w:pPr>
        <w:pageBreakBefore w:val="0"/>
        <w:kinsoku/>
        <w:overflowPunct/>
        <w:topLinePunct w:val="0"/>
        <w:autoSpaceDE/>
        <w:autoSpaceDN/>
        <w:bidi w:val="0"/>
        <w:adjustRightInd/>
        <w:snapToGrid/>
        <w:spacing w:before="184" w:line="300" w:lineRule="auto"/>
        <w:ind w:left="803"/>
        <w:textAlignment w:val="auto"/>
        <w:rPr>
          <w:rFonts w:ascii="宋体" w:hAnsi="宋体" w:eastAsia="宋体" w:cs="宋体"/>
          <w:sz w:val="20"/>
          <w:szCs w:val="20"/>
        </w:rPr>
      </w:pPr>
      <w:r>
        <w:rPr>
          <w:rFonts w:ascii="宋体" w:hAnsi="宋体" w:eastAsia="宋体" w:cs="宋体"/>
          <w:b/>
          <w:bCs/>
          <w:spacing w:val="5"/>
          <w:sz w:val="20"/>
          <w:szCs w:val="20"/>
        </w:rPr>
        <w:t>17、责任险</w:t>
      </w:r>
      <w:r>
        <w:rPr>
          <w:rFonts w:ascii="宋体" w:hAnsi="宋体" w:eastAsia="宋体" w:cs="宋体"/>
          <w:spacing w:val="5"/>
          <w:sz w:val="20"/>
          <w:szCs w:val="20"/>
        </w:rPr>
        <w:t xml:space="preserve"> </w:t>
      </w:r>
      <w:r>
        <w:rPr>
          <w:rFonts w:ascii="宋体" w:hAnsi="宋体" w:eastAsia="宋体" w:cs="宋体"/>
          <w:b/>
          <w:bCs/>
          <w:spacing w:val="5"/>
          <w:sz w:val="20"/>
          <w:szCs w:val="20"/>
        </w:rPr>
        <w:t>2000</w:t>
      </w:r>
      <w:r>
        <w:rPr>
          <w:rFonts w:ascii="宋体" w:hAnsi="宋体" w:eastAsia="宋体" w:cs="宋体"/>
          <w:spacing w:val="5"/>
          <w:sz w:val="20"/>
          <w:szCs w:val="20"/>
        </w:rPr>
        <w:t xml:space="preserve"> </w:t>
      </w:r>
      <w:r>
        <w:rPr>
          <w:rFonts w:ascii="宋体" w:hAnsi="宋体" w:eastAsia="宋体" w:cs="宋体"/>
          <w:b/>
          <w:bCs/>
          <w:spacing w:val="5"/>
          <w:sz w:val="20"/>
          <w:szCs w:val="20"/>
        </w:rPr>
        <w:t>年问题除外责任条款</w:t>
      </w:r>
    </w:p>
    <w:p w14:paraId="44DBF99D">
      <w:pPr>
        <w:pStyle w:val="5"/>
        <w:pageBreakBefore w:val="0"/>
        <w:kinsoku/>
        <w:overflowPunct/>
        <w:topLinePunct w:val="0"/>
        <w:autoSpaceDE/>
        <w:autoSpaceDN/>
        <w:bidi w:val="0"/>
        <w:adjustRightInd/>
        <w:snapToGrid/>
        <w:spacing w:before="273" w:line="300" w:lineRule="auto"/>
        <w:ind w:left="368" w:right="260" w:firstLine="425"/>
        <w:textAlignment w:val="auto"/>
        <w:rPr>
          <w:rFonts w:ascii="宋体" w:hAnsi="宋体" w:eastAsia="宋体" w:cs="宋体"/>
          <w:sz w:val="20"/>
          <w:szCs w:val="20"/>
        </w:rPr>
      </w:pPr>
      <w:r>
        <w:rPr>
          <w:rFonts w:ascii="宋体" w:hAnsi="宋体" w:eastAsia="宋体" w:cs="宋体"/>
          <w:spacing w:val="10"/>
          <w:sz w:val="20"/>
          <w:szCs w:val="20"/>
        </w:rPr>
        <w:t>本条款</w:t>
      </w:r>
      <w:r>
        <w:rPr>
          <w:spacing w:val="10"/>
          <w:sz w:val="20"/>
          <w:szCs w:val="20"/>
        </w:rPr>
        <w:t>“</w:t>
      </w:r>
      <w:r>
        <w:rPr>
          <w:rFonts w:ascii="宋体" w:hAnsi="宋体" w:eastAsia="宋体" w:cs="宋体"/>
          <w:spacing w:val="10"/>
          <w:sz w:val="20"/>
          <w:szCs w:val="20"/>
        </w:rPr>
        <w:t>2000</w:t>
      </w:r>
      <w:r>
        <w:rPr>
          <w:rFonts w:ascii="宋体" w:hAnsi="宋体" w:eastAsia="宋体" w:cs="宋体"/>
          <w:spacing w:val="-32"/>
          <w:sz w:val="20"/>
          <w:szCs w:val="20"/>
        </w:rPr>
        <w:t xml:space="preserve"> </w:t>
      </w:r>
      <w:r>
        <w:rPr>
          <w:rFonts w:ascii="宋体" w:hAnsi="宋体" w:eastAsia="宋体" w:cs="宋体"/>
          <w:spacing w:val="10"/>
          <w:sz w:val="20"/>
          <w:szCs w:val="20"/>
        </w:rPr>
        <w:t>年问题</w:t>
      </w:r>
      <w:r>
        <w:rPr>
          <w:spacing w:val="10"/>
          <w:sz w:val="20"/>
          <w:szCs w:val="20"/>
        </w:rPr>
        <w:t>”</w:t>
      </w:r>
      <w:r>
        <w:rPr>
          <w:rFonts w:ascii="宋体" w:hAnsi="宋体" w:eastAsia="宋体" w:cs="宋体"/>
          <w:spacing w:val="10"/>
          <w:sz w:val="20"/>
          <w:szCs w:val="20"/>
        </w:rPr>
        <w:t>是指，因涉及</w:t>
      </w:r>
      <w:r>
        <w:rPr>
          <w:rFonts w:ascii="宋体" w:hAnsi="宋体" w:eastAsia="宋体" w:cs="宋体"/>
          <w:spacing w:val="-25"/>
          <w:sz w:val="20"/>
          <w:szCs w:val="20"/>
        </w:rPr>
        <w:t xml:space="preserve"> </w:t>
      </w:r>
      <w:r>
        <w:rPr>
          <w:rFonts w:ascii="宋体" w:hAnsi="宋体" w:eastAsia="宋体" w:cs="宋体"/>
          <w:spacing w:val="10"/>
          <w:sz w:val="20"/>
          <w:szCs w:val="20"/>
        </w:rPr>
        <w:t>2000</w:t>
      </w:r>
      <w:r>
        <w:rPr>
          <w:rFonts w:ascii="宋体" w:hAnsi="宋体" w:eastAsia="宋体" w:cs="宋体"/>
          <w:spacing w:val="-30"/>
          <w:sz w:val="20"/>
          <w:szCs w:val="20"/>
        </w:rPr>
        <w:t xml:space="preserve"> </w:t>
      </w:r>
      <w:r>
        <w:rPr>
          <w:rFonts w:ascii="宋体" w:hAnsi="宋体" w:eastAsia="宋体" w:cs="宋体"/>
          <w:spacing w:val="10"/>
          <w:sz w:val="20"/>
          <w:szCs w:val="20"/>
        </w:rPr>
        <w:t>年日期变更，或此前、期间、其后任</w:t>
      </w:r>
      <w:r>
        <w:rPr>
          <w:rFonts w:ascii="宋体" w:hAnsi="宋体" w:eastAsia="宋体" w:cs="宋体"/>
          <w:spacing w:val="9"/>
          <w:sz w:val="20"/>
          <w:szCs w:val="20"/>
        </w:rPr>
        <w:t>何其他日</w:t>
      </w:r>
      <w:r>
        <w:rPr>
          <w:rFonts w:ascii="宋体" w:hAnsi="宋体" w:eastAsia="宋体" w:cs="宋体"/>
          <w:sz w:val="20"/>
          <w:szCs w:val="20"/>
        </w:rPr>
        <w:t xml:space="preserve"> </w:t>
      </w:r>
      <w:r>
        <w:rPr>
          <w:rFonts w:ascii="宋体" w:hAnsi="宋体" w:eastAsia="宋体" w:cs="宋体"/>
          <w:spacing w:val="10"/>
          <w:sz w:val="20"/>
          <w:szCs w:val="20"/>
        </w:rPr>
        <w:t>期变更，包括闰年的计算，直接或间接引起计算机硬件设备、程序、</w:t>
      </w:r>
      <w:r>
        <w:rPr>
          <w:rFonts w:ascii="宋体" w:hAnsi="宋体" w:eastAsia="宋体" w:cs="宋体"/>
          <w:spacing w:val="9"/>
          <w:sz w:val="20"/>
          <w:szCs w:val="20"/>
        </w:rPr>
        <w:t>软件、芯片、媒介物、</w:t>
      </w:r>
      <w:r>
        <w:rPr>
          <w:rFonts w:ascii="宋体" w:hAnsi="宋体" w:eastAsia="宋体" w:cs="宋体"/>
          <w:sz w:val="20"/>
          <w:szCs w:val="20"/>
        </w:rPr>
        <w:t xml:space="preserve"> </w:t>
      </w:r>
      <w:r>
        <w:rPr>
          <w:rFonts w:ascii="宋体" w:hAnsi="宋体" w:eastAsia="宋体" w:cs="宋体"/>
          <w:spacing w:val="10"/>
          <w:sz w:val="20"/>
          <w:szCs w:val="20"/>
        </w:rPr>
        <w:t>集成电路及其他电子设备中的类似装置的故障，进而直接或间接引起</w:t>
      </w:r>
      <w:r>
        <w:rPr>
          <w:rFonts w:ascii="宋体" w:hAnsi="宋体" w:eastAsia="宋体" w:cs="宋体"/>
          <w:spacing w:val="9"/>
          <w:sz w:val="20"/>
          <w:szCs w:val="20"/>
        </w:rPr>
        <w:t>和导致保险财产的损失</w:t>
      </w:r>
      <w:r>
        <w:rPr>
          <w:rFonts w:ascii="宋体" w:hAnsi="宋体" w:eastAsia="宋体" w:cs="宋体"/>
          <w:sz w:val="20"/>
          <w:szCs w:val="20"/>
        </w:rPr>
        <w:t xml:space="preserve"> </w:t>
      </w:r>
      <w:r>
        <w:rPr>
          <w:rFonts w:ascii="宋体" w:hAnsi="宋体" w:eastAsia="宋体" w:cs="宋体"/>
          <w:spacing w:val="10"/>
          <w:sz w:val="20"/>
          <w:szCs w:val="20"/>
        </w:rPr>
        <w:t>或损坏问题。保险人对由于下列原因，无论计算机设备是否属于被保</w:t>
      </w:r>
      <w:r>
        <w:rPr>
          <w:rFonts w:ascii="宋体" w:hAnsi="宋体" w:eastAsia="宋体" w:cs="宋体"/>
          <w:spacing w:val="9"/>
          <w:sz w:val="20"/>
          <w:szCs w:val="20"/>
        </w:rPr>
        <w:t>险人所有，造成任何财</w:t>
      </w:r>
      <w:r>
        <w:rPr>
          <w:rFonts w:ascii="宋体" w:hAnsi="宋体" w:eastAsia="宋体" w:cs="宋体"/>
          <w:sz w:val="20"/>
          <w:szCs w:val="20"/>
        </w:rPr>
        <w:t xml:space="preserve"> </w:t>
      </w:r>
      <w:r>
        <w:rPr>
          <w:rFonts w:ascii="宋体" w:hAnsi="宋体" w:eastAsia="宋体" w:cs="宋体"/>
          <w:spacing w:val="10"/>
          <w:sz w:val="20"/>
          <w:szCs w:val="20"/>
        </w:rPr>
        <w:t>产损失或人身伤亡，依法应由被保险人承担的赔偿责任和相关法律、</w:t>
      </w:r>
      <w:r>
        <w:rPr>
          <w:rFonts w:ascii="宋体" w:hAnsi="宋体" w:eastAsia="宋体" w:cs="宋体"/>
          <w:spacing w:val="9"/>
          <w:sz w:val="20"/>
          <w:szCs w:val="20"/>
        </w:rPr>
        <w:t>检测、技术咨询等其他</w:t>
      </w:r>
      <w:r>
        <w:rPr>
          <w:rFonts w:ascii="宋体" w:hAnsi="宋体" w:eastAsia="宋体" w:cs="宋体"/>
          <w:sz w:val="20"/>
          <w:szCs w:val="20"/>
        </w:rPr>
        <w:t xml:space="preserve"> </w:t>
      </w:r>
      <w:r>
        <w:rPr>
          <w:rFonts w:ascii="宋体" w:hAnsi="宋体" w:eastAsia="宋体" w:cs="宋体"/>
          <w:spacing w:val="8"/>
          <w:sz w:val="20"/>
          <w:szCs w:val="20"/>
        </w:rPr>
        <w:t>间接费用，不负赔偿责任：</w:t>
      </w:r>
    </w:p>
    <w:p w14:paraId="240DF054">
      <w:pPr>
        <w:pageBreakBefore w:val="0"/>
        <w:kinsoku/>
        <w:overflowPunct/>
        <w:topLinePunct w:val="0"/>
        <w:autoSpaceDE/>
        <w:autoSpaceDN/>
        <w:bidi w:val="0"/>
        <w:adjustRightInd/>
        <w:snapToGrid/>
        <w:spacing w:before="198" w:line="300" w:lineRule="auto"/>
        <w:ind w:left="798"/>
        <w:textAlignment w:val="auto"/>
        <w:rPr>
          <w:rFonts w:ascii="宋体" w:hAnsi="宋体" w:eastAsia="宋体" w:cs="宋体"/>
          <w:sz w:val="20"/>
          <w:szCs w:val="20"/>
        </w:rPr>
      </w:pPr>
      <w:r>
        <w:rPr>
          <w:rFonts w:ascii="宋体" w:hAnsi="宋体" w:eastAsia="宋体" w:cs="宋体"/>
          <w:spacing w:val="7"/>
          <w:sz w:val="20"/>
          <w:szCs w:val="20"/>
        </w:rPr>
        <w:t>（一）不能正确识别日期；</w:t>
      </w:r>
    </w:p>
    <w:p w14:paraId="0523A4B7">
      <w:pPr>
        <w:pageBreakBefore w:val="0"/>
        <w:kinsoku/>
        <w:overflowPunct/>
        <w:topLinePunct w:val="0"/>
        <w:autoSpaceDE/>
        <w:autoSpaceDN/>
        <w:bidi w:val="0"/>
        <w:adjustRightInd/>
        <w:snapToGrid/>
        <w:spacing w:before="228" w:line="300" w:lineRule="auto"/>
        <w:ind w:left="369" w:right="466" w:firstLine="433"/>
        <w:textAlignment w:val="auto"/>
        <w:rPr>
          <w:rFonts w:ascii="宋体" w:hAnsi="宋体" w:eastAsia="宋体" w:cs="宋体"/>
          <w:sz w:val="20"/>
          <w:szCs w:val="20"/>
        </w:rPr>
      </w:pPr>
      <w:r>
        <w:rPr>
          <w:rFonts w:ascii="宋体" w:hAnsi="宋体" w:eastAsia="宋体" w:cs="宋体"/>
          <w:spacing w:val="7"/>
          <w:sz w:val="20"/>
          <w:szCs w:val="20"/>
        </w:rPr>
        <w:t>（二）</w:t>
      </w:r>
      <w:r>
        <w:rPr>
          <w:rFonts w:ascii="宋体" w:hAnsi="宋体" w:eastAsia="宋体" w:cs="宋体"/>
          <w:spacing w:val="-51"/>
          <w:sz w:val="20"/>
          <w:szCs w:val="20"/>
        </w:rPr>
        <w:t xml:space="preserve"> </w:t>
      </w:r>
      <w:r>
        <w:rPr>
          <w:rFonts w:ascii="宋体" w:hAnsi="宋体" w:eastAsia="宋体" w:cs="宋体"/>
          <w:spacing w:val="7"/>
          <w:sz w:val="20"/>
          <w:szCs w:val="20"/>
        </w:rPr>
        <w:t>由于不能正确识别日期，</w:t>
      </w:r>
      <w:r>
        <w:rPr>
          <w:rFonts w:ascii="宋体" w:hAnsi="宋体" w:eastAsia="宋体" w:cs="宋体"/>
          <w:spacing w:val="-59"/>
          <w:sz w:val="20"/>
          <w:szCs w:val="20"/>
        </w:rPr>
        <w:t xml:space="preserve"> </w:t>
      </w:r>
      <w:r>
        <w:rPr>
          <w:rFonts w:ascii="宋体" w:hAnsi="宋体" w:eastAsia="宋体" w:cs="宋体"/>
          <w:spacing w:val="7"/>
          <w:sz w:val="20"/>
          <w:szCs w:val="20"/>
        </w:rPr>
        <w:t>以读取、存储、保留、检索、操作、判别、处理任何</w:t>
      </w:r>
      <w:r>
        <w:rPr>
          <w:rFonts w:ascii="宋体" w:hAnsi="宋体" w:eastAsia="宋体" w:cs="宋体"/>
          <w:sz w:val="20"/>
          <w:szCs w:val="20"/>
        </w:rPr>
        <w:t xml:space="preserve"> </w:t>
      </w:r>
      <w:r>
        <w:rPr>
          <w:rFonts w:ascii="宋体" w:hAnsi="宋体" w:eastAsia="宋体" w:cs="宋体"/>
          <w:spacing w:val="8"/>
          <w:sz w:val="20"/>
          <w:szCs w:val="20"/>
        </w:rPr>
        <w:t>数据或信息，或执行命令和指令；</w:t>
      </w:r>
    </w:p>
    <w:p w14:paraId="4EDF9A30">
      <w:pPr>
        <w:pageBreakBefore w:val="0"/>
        <w:kinsoku/>
        <w:overflowPunct/>
        <w:topLinePunct w:val="0"/>
        <w:autoSpaceDE/>
        <w:autoSpaceDN/>
        <w:bidi w:val="0"/>
        <w:adjustRightInd/>
        <w:snapToGrid/>
        <w:spacing w:before="239" w:line="300" w:lineRule="auto"/>
        <w:ind w:left="369" w:right="466" w:firstLine="433"/>
        <w:textAlignment w:val="auto"/>
        <w:rPr>
          <w:rFonts w:ascii="宋体" w:hAnsi="宋体" w:eastAsia="宋体" w:cs="宋体"/>
          <w:sz w:val="20"/>
          <w:szCs w:val="20"/>
        </w:rPr>
      </w:pPr>
      <w:r>
        <w:rPr>
          <w:rFonts w:ascii="宋体" w:hAnsi="宋体" w:eastAsia="宋体" w:cs="宋体"/>
          <w:spacing w:val="9"/>
          <w:sz w:val="20"/>
          <w:szCs w:val="20"/>
        </w:rPr>
        <w:t>（三）在任何日期或该日期之后，由于编程输入任何计算机软件的的操作命令引起的</w:t>
      </w:r>
      <w:r>
        <w:rPr>
          <w:rFonts w:ascii="宋体" w:hAnsi="宋体" w:eastAsia="宋体" w:cs="宋体"/>
          <w:spacing w:val="16"/>
          <w:sz w:val="20"/>
          <w:szCs w:val="20"/>
        </w:rPr>
        <w:t xml:space="preserve"> </w:t>
      </w:r>
      <w:r>
        <w:rPr>
          <w:rFonts w:ascii="宋体" w:hAnsi="宋体" w:eastAsia="宋体" w:cs="宋体"/>
          <w:spacing w:val="9"/>
          <w:sz w:val="20"/>
          <w:szCs w:val="20"/>
        </w:rPr>
        <w:t>数据丢失，或不能读取、储存、保留、检索、正确处理该类数据；</w:t>
      </w:r>
    </w:p>
    <w:p w14:paraId="29343E51">
      <w:pPr>
        <w:pageBreakBefore w:val="0"/>
        <w:kinsoku/>
        <w:overflowPunct/>
        <w:topLinePunct w:val="0"/>
        <w:autoSpaceDE/>
        <w:autoSpaceDN/>
        <w:bidi w:val="0"/>
        <w:adjustRightInd/>
        <w:snapToGrid/>
        <w:spacing w:before="238" w:line="300" w:lineRule="auto"/>
        <w:ind w:left="366" w:right="466" w:firstLine="436"/>
        <w:textAlignment w:val="auto"/>
        <w:rPr>
          <w:rFonts w:ascii="宋体" w:hAnsi="宋体" w:eastAsia="宋体" w:cs="宋体"/>
          <w:spacing w:val="9"/>
          <w:sz w:val="20"/>
          <w:szCs w:val="20"/>
        </w:rPr>
      </w:pPr>
      <w:r>
        <w:rPr>
          <w:rFonts w:ascii="宋体" w:hAnsi="宋体" w:eastAsia="宋体" w:cs="宋体"/>
          <w:spacing w:val="9"/>
          <w:sz w:val="20"/>
          <w:szCs w:val="20"/>
        </w:rPr>
        <w:t>（四）因涉及 2000 年日期变更，或任何其他日期变更，包</w:t>
      </w:r>
      <w:r>
        <w:rPr>
          <w:rFonts w:ascii="宋体" w:hAnsi="宋体" w:eastAsia="宋体" w:cs="宋体"/>
          <w:spacing w:val="8"/>
          <w:sz w:val="20"/>
          <w:szCs w:val="20"/>
        </w:rPr>
        <w:t>括闰年的计算而不能正确</w:t>
      </w:r>
      <w:r>
        <w:rPr>
          <w:rFonts w:ascii="宋体" w:hAnsi="宋体" w:eastAsia="宋体" w:cs="宋体"/>
          <w:sz w:val="20"/>
          <w:szCs w:val="20"/>
        </w:rPr>
        <w:t xml:space="preserve"> </w:t>
      </w:r>
      <w:r>
        <w:rPr>
          <w:rFonts w:ascii="宋体" w:hAnsi="宋体" w:eastAsia="宋体" w:cs="宋体"/>
          <w:spacing w:val="9"/>
          <w:sz w:val="20"/>
          <w:szCs w:val="20"/>
        </w:rPr>
        <w:t>进行计算、比较、识别、排序和数据处理；</w:t>
      </w:r>
    </w:p>
    <w:p w14:paraId="5FA01272">
      <w:pPr>
        <w:pageBreakBefore w:val="0"/>
        <w:kinsoku/>
        <w:overflowPunct/>
        <w:topLinePunct w:val="0"/>
        <w:autoSpaceDE/>
        <w:autoSpaceDN/>
        <w:bidi w:val="0"/>
        <w:adjustRightInd/>
        <w:snapToGrid/>
        <w:spacing w:before="238" w:line="300" w:lineRule="auto"/>
        <w:ind w:left="366" w:right="466" w:firstLine="436"/>
        <w:textAlignment w:val="auto"/>
        <w:rPr>
          <w:rFonts w:ascii="宋体" w:hAnsi="宋体" w:eastAsia="宋体" w:cs="宋体"/>
          <w:sz w:val="20"/>
          <w:szCs w:val="20"/>
        </w:rPr>
      </w:pPr>
      <w:r>
        <w:rPr>
          <w:rFonts w:ascii="宋体" w:hAnsi="宋体" w:eastAsia="宋体" w:cs="宋体"/>
          <w:spacing w:val="9"/>
          <w:sz w:val="19"/>
          <w:szCs w:val="19"/>
        </w:rPr>
        <w:t>（五）因涉及 2000 年日期变更，或任何其他日期变更，包括闰</w:t>
      </w:r>
      <w:r>
        <w:rPr>
          <w:rFonts w:ascii="宋体" w:hAnsi="宋体" w:eastAsia="宋体" w:cs="宋体"/>
          <w:spacing w:val="8"/>
          <w:sz w:val="19"/>
          <w:szCs w:val="19"/>
        </w:rPr>
        <w:t>年的计算，对包括计算</w:t>
      </w:r>
      <w:r>
        <w:rPr>
          <w:rFonts w:ascii="宋体" w:hAnsi="宋体" w:eastAsia="宋体" w:cs="宋体"/>
          <w:spacing w:val="9"/>
          <w:sz w:val="20"/>
          <w:szCs w:val="20"/>
        </w:rPr>
        <w:t>机、硬件设备、程序、芯片、媒介物、集成电路及其他电子设备中的类似装置进行预</w:t>
      </w:r>
      <w:r>
        <w:rPr>
          <w:rFonts w:ascii="宋体" w:hAnsi="宋体" w:eastAsia="宋体" w:cs="宋体"/>
          <w:spacing w:val="8"/>
          <w:sz w:val="20"/>
          <w:szCs w:val="20"/>
        </w:rPr>
        <w:t>防性的、</w:t>
      </w:r>
      <w:r>
        <w:rPr>
          <w:rFonts w:ascii="宋体" w:hAnsi="宋体" w:eastAsia="宋体" w:cs="宋体"/>
          <w:sz w:val="20"/>
          <w:szCs w:val="20"/>
        </w:rPr>
        <w:t xml:space="preserve"> </w:t>
      </w:r>
      <w:r>
        <w:rPr>
          <w:rFonts w:ascii="宋体" w:hAnsi="宋体" w:eastAsia="宋体" w:cs="宋体"/>
          <w:spacing w:val="8"/>
          <w:sz w:val="20"/>
          <w:szCs w:val="20"/>
        </w:rPr>
        <w:t>治理性的、或其他性质的更换、改变、修改。</w:t>
      </w:r>
    </w:p>
    <w:p w14:paraId="6D89F21A">
      <w:pPr>
        <w:pageBreakBefore w:val="0"/>
        <w:kinsoku/>
        <w:overflowPunct/>
        <w:topLinePunct w:val="0"/>
        <w:autoSpaceDE/>
        <w:autoSpaceDN/>
        <w:bidi w:val="0"/>
        <w:adjustRightInd/>
        <w:snapToGrid/>
        <w:spacing w:before="185" w:line="300" w:lineRule="auto"/>
        <w:ind w:left="788"/>
        <w:textAlignment w:val="auto"/>
        <w:rPr>
          <w:rFonts w:ascii="宋体" w:hAnsi="宋体" w:eastAsia="宋体" w:cs="宋体"/>
          <w:spacing w:val="8"/>
          <w:sz w:val="20"/>
          <w:szCs w:val="20"/>
        </w:rPr>
      </w:pPr>
      <w:r>
        <w:rPr>
          <w:rFonts w:ascii="宋体" w:hAnsi="宋体" w:eastAsia="宋体" w:cs="宋体"/>
          <w:spacing w:val="8"/>
          <w:sz w:val="20"/>
          <w:szCs w:val="20"/>
        </w:rPr>
        <w:t>本保单所载其他条件不变。</w:t>
      </w:r>
    </w:p>
    <w:p w14:paraId="388780D9">
      <w:pPr>
        <w:pageBreakBefore w:val="0"/>
        <w:kinsoku/>
        <w:overflowPunct/>
        <w:topLinePunct w:val="0"/>
        <w:autoSpaceDE/>
        <w:autoSpaceDN/>
        <w:bidi w:val="0"/>
        <w:adjustRightInd/>
        <w:snapToGrid/>
        <w:spacing w:before="185" w:line="300" w:lineRule="auto"/>
        <w:ind w:left="788"/>
        <w:textAlignment w:val="auto"/>
        <w:rPr>
          <w:rFonts w:ascii="宋体" w:hAnsi="宋体" w:eastAsia="宋体" w:cs="宋体"/>
          <w:spacing w:val="4"/>
          <w:sz w:val="20"/>
          <w:szCs w:val="20"/>
        </w:rPr>
        <w:sectPr>
          <w:pgSz w:w="11900" w:h="16841"/>
          <w:pgMar w:top="400" w:right="1440" w:bottom="400" w:left="1440" w:header="0" w:footer="0" w:gutter="0"/>
          <w:cols w:space="720" w:num="1"/>
        </w:sectPr>
      </w:pPr>
      <w:r>
        <w:rPr>
          <w:rFonts w:ascii="宋体" w:hAnsi="宋体" w:eastAsia="宋体" w:cs="宋体"/>
          <w:spacing w:val="9"/>
          <w:sz w:val="20"/>
          <w:szCs w:val="20"/>
        </w:rPr>
        <w:t>本附加险条款与主险条款内容相悖之处，</w:t>
      </w:r>
      <w:r>
        <w:rPr>
          <w:rFonts w:ascii="宋体" w:hAnsi="宋体" w:eastAsia="宋体" w:cs="宋体"/>
          <w:spacing w:val="-60"/>
          <w:sz w:val="20"/>
          <w:szCs w:val="20"/>
        </w:rPr>
        <w:t xml:space="preserve"> </w:t>
      </w:r>
      <w:r>
        <w:rPr>
          <w:rFonts w:ascii="宋体" w:hAnsi="宋体" w:eastAsia="宋体" w:cs="宋体"/>
          <w:spacing w:val="9"/>
          <w:sz w:val="20"/>
          <w:szCs w:val="20"/>
        </w:rPr>
        <w:t>以本附加</w:t>
      </w:r>
      <w:r>
        <w:rPr>
          <w:rFonts w:ascii="宋体" w:hAnsi="宋体" w:eastAsia="宋体" w:cs="宋体"/>
          <w:spacing w:val="8"/>
          <w:sz w:val="20"/>
          <w:szCs w:val="20"/>
        </w:rPr>
        <w:t>险条款为准；未尽之处，以主险条</w:t>
      </w:r>
      <w:r>
        <w:rPr>
          <w:rFonts w:ascii="宋体" w:hAnsi="宋体" w:eastAsia="宋体" w:cs="宋体"/>
          <w:spacing w:val="4"/>
          <w:sz w:val="20"/>
          <w:szCs w:val="20"/>
        </w:rPr>
        <w:t>款为准。</w:t>
      </w:r>
    </w:p>
    <w:p w14:paraId="11092DC6">
      <w:pPr>
        <w:pageBreakBefore w:val="0"/>
        <w:widowControl w:val="0"/>
        <w:numPr>
          <w:ilvl w:val="0"/>
          <w:numId w:val="0"/>
        </w:numPr>
        <w:kinsoku/>
        <w:overflowPunct/>
        <w:topLinePunct w:val="0"/>
        <w:autoSpaceDE/>
        <w:autoSpaceDN/>
        <w:bidi w:val="0"/>
        <w:adjustRightInd/>
        <w:snapToGrid/>
        <w:spacing w:before="261" w:line="300" w:lineRule="auto"/>
        <w:ind w:right="360" w:rightChars="0"/>
        <w:jc w:val="both"/>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附件2：法务审核意</w:t>
      </w:r>
    </w:p>
    <w:p w14:paraId="41610F34">
      <w:pPr>
        <w:pageBreakBefore w:val="0"/>
        <w:widowControl w:val="0"/>
        <w:numPr>
          <w:ilvl w:val="0"/>
          <w:numId w:val="0"/>
        </w:numPr>
        <w:kinsoku/>
        <w:overflowPunct/>
        <w:topLinePunct w:val="0"/>
        <w:autoSpaceDE/>
        <w:autoSpaceDN/>
        <w:bidi w:val="0"/>
        <w:adjustRightInd/>
        <w:snapToGrid/>
        <w:spacing w:before="261" w:line="300" w:lineRule="auto"/>
        <w:ind w:right="360" w:rightChars="0"/>
        <w:jc w:val="both"/>
        <w:textAlignment w:val="auto"/>
        <w:rPr>
          <w:rFonts w:hint="eastAsia" w:ascii="黑体" w:hAnsi="黑体" w:eastAsia="黑体" w:cs="黑体"/>
          <w:sz w:val="28"/>
          <w:szCs w:val="28"/>
          <w:lang w:val="en-US" w:eastAsia="zh-CN"/>
        </w:rPr>
        <w:sectPr>
          <w:headerReference r:id="rId18" w:type="default"/>
          <w:footerReference r:id="rId19" w:type="default"/>
          <w:pgSz w:w="11900" w:h="16841"/>
          <w:pgMar w:top="903" w:right="1440" w:bottom="1270" w:left="1440" w:header="218" w:footer="1105" w:gutter="0"/>
          <w:cols w:space="720" w:num="1"/>
        </w:sectPr>
      </w:pPr>
      <w:r>
        <w:rPr>
          <w:rFonts w:hint="eastAsia" w:ascii="黑体" w:hAnsi="黑体" w:eastAsia="黑体" w:cs="黑体"/>
          <w:sz w:val="28"/>
          <w:szCs w:val="28"/>
          <w:lang w:val="en-US" w:eastAsia="zh-CN"/>
        </w:rPr>
        <w:drawing>
          <wp:inline distT="0" distB="0" distL="114300" distR="114300">
            <wp:extent cx="5719445" cy="6851650"/>
            <wp:effectExtent l="0" t="0" r="10795" b="6350"/>
            <wp:docPr id="2" name="图片 2" descr="QQ截图2026102315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QQ截图20261023151801"/>
                    <pic:cNvPicPr>
                      <a:picLocks noChangeAspect="1"/>
                    </pic:cNvPicPr>
                  </pic:nvPicPr>
                  <pic:blipFill>
                    <a:blip r:embed="rId22"/>
                    <a:stretch>
                      <a:fillRect/>
                    </a:stretch>
                  </pic:blipFill>
                  <pic:spPr>
                    <a:xfrm>
                      <a:off x="0" y="0"/>
                      <a:ext cx="5719445" cy="6851650"/>
                    </a:xfrm>
                    <a:prstGeom prst="rect">
                      <a:avLst/>
                    </a:prstGeom>
                  </pic:spPr>
                </pic:pic>
              </a:graphicData>
            </a:graphic>
          </wp:inline>
        </w:drawing>
      </w:r>
    </w:p>
    <w:p w14:paraId="7E8D9E00">
      <w:pPr>
        <w:pageBreakBefore w:val="0"/>
        <w:kinsoku/>
        <w:overflowPunct/>
        <w:topLinePunct w:val="0"/>
        <w:autoSpaceDE/>
        <w:autoSpaceDN/>
        <w:bidi w:val="0"/>
        <w:adjustRightInd/>
        <w:snapToGrid/>
        <w:spacing w:line="300" w:lineRule="auto"/>
        <w:textAlignment w:val="auto"/>
        <w:rPr>
          <w:rFonts w:hint="default" w:ascii="黑体" w:hAnsi="黑体" w:eastAsia="黑体" w:cs="黑体"/>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128A38C-D07D-4C2B-85DD-72A067954897}"/>
  </w:font>
  <w:font w:name="黑体">
    <w:panose1 w:val="02010609060101010101"/>
    <w:charset w:val="86"/>
    <w:family w:val="auto"/>
    <w:pitch w:val="default"/>
    <w:sig w:usb0="800002BF" w:usb1="38CF7CFA" w:usb2="00000016" w:usb3="00000000" w:csb0="00040001" w:csb1="00000000"/>
    <w:embedRegular r:id="rId2" w:fontKey="{0AF789FE-596F-400B-B9E2-325F6B3EDDC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F88C0C4-5040-466C-B991-372DBBAD191B}"/>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Times New Roman Regular">
    <w:altName w:val="Times New Roman"/>
    <w:panose1 w:val="02020503050405090304"/>
    <w:charset w:val="00"/>
    <w:family w:val="auto"/>
    <w:pitch w:val="default"/>
    <w:sig w:usb0="00000000" w:usb1="00000000" w:usb2="00000001" w:usb3="00000000" w:csb0="400001BF" w:csb1="DFF70000"/>
  </w:font>
  <w:font w:name="方正仿宋_GB2312">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embedRegular r:id="rId4" w:fontKey="{8B2019A4-3930-4B6B-AD34-0FB4E8FCBACE}"/>
  </w:font>
  <w:font w:name="方正小标宋简体">
    <w:panose1 w:val="02000000000000000000"/>
    <w:charset w:val="86"/>
    <w:family w:val="auto"/>
    <w:pitch w:val="default"/>
    <w:sig w:usb0="00000001" w:usb1="08000000" w:usb2="00000000" w:usb3="00000000" w:csb0="00040000" w:csb1="00000000"/>
  </w:font>
  <w:font w:name="WPSEMBED6">
    <w:panose1 w:val="02010600040101010101"/>
    <w:charset w:val="86"/>
    <w:family w:val="auto"/>
    <w:pitch w:val="default"/>
    <w:sig w:usb0="00000287" w:usb1="080F0000" w:usb2="00000000" w:usb3="00000000" w:csb0="0004009F" w:csb1="DFD70000"/>
  </w:font>
  <w:font w:name="WPSEMBED5">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6449F">
    <w:pPr>
      <w:spacing w:line="169" w:lineRule="auto"/>
      <w:ind w:left="4474"/>
      <w:rPr>
        <w:rFonts w:ascii="Calibri" w:hAnsi="Calibri" w:eastAsia="Calibri" w:cs="Calibri"/>
        <w:sz w:val="18"/>
        <w:szCs w:val="18"/>
      </w:rPr>
    </w:pPr>
    <w:r>
      <w:rPr>
        <w:rFonts w:ascii="Calibri" w:hAnsi="Calibri" w:eastAsia="Calibri" w:cs="Calibri"/>
        <w:sz w:val="18"/>
        <w:szCs w:val="18"/>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5850A">
    <w:pPr>
      <w:pStyle w:val="5"/>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EEC12">
    <w:pPr>
      <w:spacing w:line="168" w:lineRule="auto"/>
      <w:ind w:left="4468"/>
      <w:rPr>
        <w:rFonts w:ascii="Calibri" w:hAnsi="Calibri" w:eastAsia="Calibri" w:cs="Calibri"/>
        <w:sz w:val="18"/>
        <w:szCs w:val="18"/>
      </w:rPr>
    </w:pPr>
    <w:r>
      <w:rPr>
        <w:rFonts w:ascii="Calibri" w:hAnsi="Calibri" w:eastAsia="Calibri" w:cs="Calibri"/>
        <w:sz w:val="18"/>
        <w:szCs w:val="18"/>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640DA">
    <w:pPr>
      <w:pStyle w:val="5"/>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C0003">
    <w:pPr>
      <w:spacing w:line="169" w:lineRule="auto"/>
      <w:ind w:left="4578"/>
      <w:rPr>
        <w:rFonts w:ascii="Calibri" w:hAnsi="Calibri" w:eastAsia="Calibri" w:cs="Calibri"/>
        <w:sz w:val="18"/>
        <w:szCs w:val="18"/>
      </w:rPr>
    </w:pPr>
    <w:r>
      <w:rPr>
        <w:rFonts w:ascii="Calibri" w:hAnsi="Calibri" w:eastAsia="Calibri" w:cs="Calibri"/>
        <w:sz w:val="18"/>
        <w:szCs w:val="18"/>
      </w:rPr>
      <w:t>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8CAD1">
    <w:pPr>
      <w:pStyle w:val="5"/>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4E440">
    <w:pPr>
      <w:spacing w:line="169" w:lineRule="auto"/>
      <w:ind w:left="4471"/>
      <w:rPr>
        <w:rFonts w:ascii="Calibri" w:hAnsi="Calibri" w:eastAsia="Calibri" w:cs="Calibri"/>
        <w:sz w:val="18"/>
        <w:szCs w:val="18"/>
      </w:rPr>
    </w:pPr>
    <w:r>
      <w:rPr>
        <w:rFonts w:ascii="Calibri" w:hAnsi="Calibri" w:eastAsia="Calibri" w:cs="Calibri"/>
        <w:sz w:val="18"/>
        <w:szCs w:val="18"/>
      </w:rPr>
      <w:t>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F7AD8">
    <w:pPr>
      <w:spacing w:line="169" w:lineRule="auto"/>
      <w:ind w:left="5229"/>
      <w:rPr>
        <w:rFonts w:ascii="Calibri" w:hAnsi="Calibri" w:eastAsia="Calibri" w:cs="Calibri"/>
        <w:sz w:val="18"/>
        <w:szCs w:val="18"/>
      </w:rPr>
    </w:pPr>
    <w:r>
      <w:rPr>
        <w:rFonts w:ascii="Calibri" w:hAnsi="Calibri" w:eastAsia="Calibri" w:cs="Calibri"/>
        <w:spacing w:val="-8"/>
        <w:sz w:val="18"/>
        <w:szCs w:val="18"/>
      </w:rPr>
      <w:t>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E1D5B">
    <w:pPr>
      <w:spacing w:line="168" w:lineRule="auto"/>
      <w:ind w:left="4443"/>
      <w:rPr>
        <w:rFonts w:ascii="Calibri" w:hAnsi="Calibri" w:eastAsia="Calibri" w:cs="Calibri"/>
        <w:sz w:val="18"/>
        <w:szCs w:val="18"/>
      </w:rPr>
    </w:pPr>
    <w:r>
      <w:rPr>
        <w:rFonts w:ascii="Calibri" w:hAnsi="Calibri" w:eastAsia="Calibri" w:cs="Calibri"/>
        <w:spacing w:val="-8"/>
        <w:sz w:val="18"/>
        <w:szCs w:val="18"/>
      </w:rPr>
      <w:t>17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232A6">
    <w:pPr>
      <w:spacing w:line="169" w:lineRule="auto"/>
      <w:ind w:left="4568"/>
      <w:rPr>
        <w:rFonts w:ascii="Calibri" w:hAnsi="Calibri" w:eastAsia="Calibri" w:cs="Calibri"/>
        <w:sz w:val="18"/>
        <w:szCs w:val="18"/>
      </w:rPr>
    </w:pPr>
    <w:r>
      <w:rPr>
        <w:rFonts w:ascii="Calibri" w:hAnsi="Calibri" w:eastAsia="Calibri" w:cs="Calibri"/>
        <w:spacing w:val="-8"/>
        <w:sz w:val="18"/>
        <w:szCs w:val="18"/>
      </w:rPr>
      <w:t>19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DEDAC">
    <w:pPr>
      <w:spacing w:line="168" w:lineRule="auto"/>
      <w:ind w:left="4443"/>
      <w:rPr>
        <w:rFonts w:ascii="Calibri" w:hAnsi="Calibri" w:eastAsia="Calibri" w:cs="Calibri"/>
        <w:sz w:val="18"/>
        <w:szCs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E6AA7">
    <w:pPr>
      <w:spacing w:line="169" w:lineRule="auto"/>
      <w:ind w:left="4438"/>
      <w:rPr>
        <w:rFonts w:ascii="Calibri" w:hAnsi="Calibri" w:eastAsia="Calibri" w:cs="Calibri"/>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D02C6">
    <w:pPr>
      <w:pStyle w:val="5"/>
      <w:spacing w:line="367" w:lineRule="auto"/>
      <w:rPr>
        <w:rFonts w:ascii="宋体" w:hAnsi="宋体" w:eastAsia="宋体" w:cs="宋体"/>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E23C1">
    <w:pPr>
      <w:pStyle w:val="5"/>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0ED7E">
    <w:pPr>
      <w:pStyle w:val="5"/>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17E45">
    <w:pPr>
      <w:pStyle w:val="5"/>
      <w:spacing w:line="367" w:lineRule="auto"/>
      <w:rPr>
        <w:rFonts w:ascii="宋体" w:hAnsi="宋体" w:eastAsia="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8CD74">
    <w:pPr>
      <w:pStyle w:val="5"/>
      <w:spacing w:line="367" w:lineRule="auto"/>
    </w:pPr>
  </w:p>
  <w:p w14:paraId="3393C875">
    <w:pPr>
      <w:spacing w:before="59" w:line="219" w:lineRule="auto"/>
      <w:ind w:left="4831"/>
      <w:rPr>
        <w:rFonts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D0C6BA"/>
    <w:multiLevelType w:val="singleLevel"/>
    <w:tmpl w:val="F4D0C6BA"/>
    <w:lvl w:ilvl="0" w:tentative="0">
      <w:start w:val="9"/>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5F51B698000076F7" w:val=" "/>
    <w:docVar w:name="commondata" w:val="eyJoZGlkIjoiOGM2Y2RhZDE5MGI3MzllNmVlNGVhNGQ5YjQ1MzJiN2QifQ=="/>
  </w:docVars>
  <w:rsids>
    <w:rsidRoot w:val="00AB2671"/>
    <w:rsid w:val="00697608"/>
    <w:rsid w:val="00AB2671"/>
    <w:rsid w:val="05F25597"/>
    <w:rsid w:val="080D0D5D"/>
    <w:rsid w:val="08507C39"/>
    <w:rsid w:val="086E4B42"/>
    <w:rsid w:val="0A330A9D"/>
    <w:rsid w:val="0AAF82E3"/>
    <w:rsid w:val="0B057B3C"/>
    <w:rsid w:val="0B8E3921"/>
    <w:rsid w:val="0C0C635A"/>
    <w:rsid w:val="0CFE2ECB"/>
    <w:rsid w:val="106E7E8B"/>
    <w:rsid w:val="110F0AC4"/>
    <w:rsid w:val="11DB042D"/>
    <w:rsid w:val="120C6A27"/>
    <w:rsid w:val="129071DF"/>
    <w:rsid w:val="12DD10D6"/>
    <w:rsid w:val="13FF1C8E"/>
    <w:rsid w:val="14F23544"/>
    <w:rsid w:val="15EC3317"/>
    <w:rsid w:val="161C61B0"/>
    <w:rsid w:val="164E349E"/>
    <w:rsid w:val="17EE1F59"/>
    <w:rsid w:val="19E45522"/>
    <w:rsid w:val="25B0491A"/>
    <w:rsid w:val="26074BFC"/>
    <w:rsid w:val="27282818"/>
    <w:rsid w:val="28166512"/>
    <w:rsid w:val="2BF80A5C"/>
    <w:rsid w:val="2F2F3639"/>
    <w:rsid w:val="30745749"/>
    <w:rsid w:val="337313D0"/>
    <w:rsid w:val="35102324"/>
    <w:rsid w:val="35BB3FE3"/>
    <w:rsid w:val="387E861E"/>
    <w:rsid w:val="3A5A28AF"/>
    <w:rsid w:val="3DFFC62B"/>
    <w:rsid w:val="3E7B5568"/>
    <w:rsid w:val="3EB66F78"/>
    <w:rsid w:val="3EC04239"/>
    <w:rsid w:val="3FEFA577"/>
    <w:rsid w:val="42E40522"/>
    <w:rsid w:val="43EF3A28"/>
    <w:rsid w:val="46321911"/>
    <w:rsid w:val="46BD0284"/>
    <w:rsid w:val="46C01CD4"/>
    <w:rsid w:val="49751C3E"/>
    <w:rsid w:val="4B8A4829"/>
    <w:rsid w:val="4CDFA097"/>
    <w:rsid w:val="4F22401A"/>
    <w:rsid w:val="51207E53"/>
    <w:rsid w:val="522A0786"/>
    <w:rsid w:val="5276223C"/>
    <w:rsid w:val="52BA78FC"/>
    <w:rsid w:val="573DA472"/>
    <w:rsid w:val="5AD22F4A"/>
    <w:rsid w:val="5BBE8AA8"/>
    <w:rsid w:val="62460B51"/>
    <w:rsid w:val="62D52BEF"/>
    <w:rsid w:val="638B5483"/>
    <w:rsid w:val="63F6661D"/>
    <w:rsid w:val="651E1F1A"/>
    <w:rsid w:val="65A237C6"/>
    <w:rsid w:val="66FD74A5"/>
    <w:rsid w:val="6FFF5A3C"/>
    <w:rsid w:val="707A2AA8"/>
    <w:rsid w:val="70B609A9"/>
    <w:rsid w:val="71390E17"/>
    <w:rsid w:val="72A97A43"/>
    <w:rsid w:val="75AF6F36"/>
    <w:rsid w:val="77359217"/>
    <w:rsid w:val="775C2D12"/>
    <w:rsid w:val="7873062F"/>
    <w:rsid w:val="7A107917"/>
    <w:rsid w:val="7B160AE5"/>
    <w:rsid w:val="7DEF7FD0"/>
    <w:rsid w:val="7DFD47D1"/>
    <w:rsid w:val="7DFDFDB1"/>
    <w:rsid w:val="7E77F7B0"/>
    <w:rsid w:val="7EB268B9"/>
    <w:rsid w:val="7EFD40A8"/>
    <w:rsid w:val="7F7770BC"/>
    <w:rsid w:val="7F9C33D4"/>
    <w:rsid w:val="7FEF94A9"/>
    <w:rsid w:val="7FFD1168"/>
    <w:rsid w:val="8E6B1A5C"/>
    <w:rsid w:val="8FFBF6C3"/>
    <w:rsid w:val="967E78B8"/>
    <w:rsid w:val="99EF54E9"/>
    <w:rsid w:val="9DEBD013"/>
    <w:rsid w:val="9DFBD72C"/>
    <w:rsid w:val="A7F933A1"/>
    <w:rsid w:val="ABF35808"/>
    <w:rsid w:val="BFBF3DDD"/>
    <w:rsid w:val="F7F7656C"/>
    <w:rsid w:val="FB3C7573"/>
    <w:rsid w:val="FBED4FD0"/>
    <w:rsid w:val="FDFE3774"/>
    <w:rsid w:val="FEEFB3B3"/>
    <w:rsid w:val="FEFFAE99"/>
    <w:rsid w:val="FFEFF45E"/>
    <w:rsid w:val="FFFEE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widowControl/>
      <w:overflowPunct w:val="0"/>
      <w:autoSpaceDE w:val="0"/>
      <w:autoSpaceDN w:val="0"/>
      <w:spacing w:before="240" w:after="240" w:line="360" w:lineRule="auto"/>
      <w:ind w:firstLine="602" w:firstLineChars="200"/>
      <w:outlineLvl w:val="1"/>
    </w:pPr>
    <w:rPr>
      <w:rFonts w:ascii="黑体" w:hAnsi="黑体" w:eastAsia="仿宋_GB2312" w:cs="黑体"/>
      <w:b/>
      <w:sz w:val="28"/>
      <w:szCs w:val="2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footer"/>
    <w:basedOn w:val="1"/>
    <w:link w:val="12"/>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脚 Char"/>
    <w:basedOn w:val="11"/>
    <w:link w:val="6"/>
    <w:qFormat/>
    <w:uiPriority w:val="99"/>
    <w:rPr>
      <w:sz w:val="18"/>
      <w:szCs w:val="18"/>
    </w:rPr>
  </w:style>
  <w:style w:type="paragraph" w:customStyle="1" w:styleId="13">
    <w:name w:val="List Paragraph"/>
    <w:basedOn w:val="1"/>
    <w:qFormat/>
    <w:uiPriority w:val="34"/>
    <w:pPr>
      <w:ind w:firstLine="420" w:firstLineChars="200"/>
    </w:pPr>
  </w:style>
  <w:style w:type="paragraph" w:customStyle="1" w:styleId="14">
    <w:name w:val="正文文本1"/>
    <w:basedOn w:val="1"/>
    <w:next w:val="1"/>
    <w:qFormat/>
    <w:uiPriority w:val="0"/>
    <w:pPr>
      <w:tabs>
        <w:tab w:val="left" w:pos="567"/>
      </w:tabs>
      <w:spacing w:before="120" w:line="22" w:lineRule="atLeast"/>
    </w:pPr>
    <w:rPr>
      <w:rFonts w:ascii="宋体" w:hAnsi="宋体"/>
      <w:sz w:val="24"/>
    </w:rPr>
  </w:style>
  <w:style w:type="paragraph" w:customStyle="1" w:styleId="15">
    <w:name w:val="正文文本首行缩进 2"/>
    <w:basedOn w:val="16"/>
    <w:next w:val="1"/>
    <w:qFormat/>
    <w:uiPriority w:val="0"/>
    <w:pPr>
      <w:spacing w:after="120" w:line="480" w:lineRule="exact"/>
      <w:ind w:left="420" w:firstLine="420"/>
    </w:pPr>
    <w:rPr>
      <w:szCs w:val="20"/>
    </w:rPr>
  </w:style>
  <w:style w:type="paragraph" w:customStyle="1" w:styleId="16">
    <w:name w:val="正文文本缩进11"/>
    <w:basedOn w:val="1"/>
    <w:next w:val="1"/>
    <w:qFormat/>
    <w:uiPriority w:val="0"/>
    <w:pPr>
      <w:spacing w:line="360" w:lineRule="auto"/>
      <w:ind w:firstLine="570"/>
    </w:pPr>
    <w:rPr>
      <w:sz w:val="24"/>
    </w:rPr>
  </w:style>
  <w:style w:type="paragraph" w:customStyle="1" w:styleId="17">
    <w:name w:val="正文文本2"/>
    <w:basedOn w:val="1"/>
    <w:next w:val="1"/>
    <w:qFormat/>
    <w:uiPriority w:val="0"/>
    <w:pPr>
      <w:tabs>
        <w:tab w:val="left" w:pos="567"/>
      </w:tabs>
      <w:spacing w:before="120" w:line="22" w:lineRule="atLeast"/>
    </w:pPr>
    <w:rPr>
      <w:rFonts w:ascii="宋体" w:hAnsi="宋体"/>
      <w:sz w:val="24"/>
    </w:rPr>
  </w:style>
  <w:style w:type="paragraph" w:customStyle="1" w:styleId="18">
    <w:name w:val="Table Text"/>
    <w:basedOn w:val="1"/>
    <w:semiHidden/>
    <w:qFormat/>
    <w:uiPriority w:val="0"/>
    <w:rPr>
      <w:rFonts w:ascii="宋体" w:hAnsi="宋体" w:eastAsia="宋体" w:cs="宋体"/>
      <w:sz w:val="24"/>
      <w:szCs w:val="24"/>
      <w:lang w:val="en-US" w:eastAsia="en-US" w:bidi="ar-SA"/>
    </w:rPr>
  </w:style>
  <w:style w:type="table" w:customStyle="1" w:styleId="1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png"/><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Words>14002</Words>
  <Characters>14445</Characters>
  <Lines>13</Lines>
  <Paragraphs>3</Paragraphs>
  <TotalTime>16</TotalTime>
  <ScaleCrop>false</ScaleCrop>
  <LinksUpToDate>false</LinksUpToDate>
  <CharactersWithSpaces>15032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2020-09-04T19:39:00Z</dcterms:created>
  <dc:creator>王婷</dc:creator>
  <cp:lastModifiedBy>郑  颖</cp:lastModifiedBy>
  <dcterms:modified xsi:type="dcterms:W3CDTF">2026-10-30T01:18:46Z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14A072BC79DF4A5A8616F6F00C9C3636_13</vt:lpwstr>
  </property>
  <property fmtid="{D5CDD505-2E9C-101B-9397-08002B2CF9AE}" pid="4" name="KSOTemplateDocerSaveRecord">
    <vt:lpwstr>eyJoZGlkIjoiNTc4MzEwMThmMzAzMDA5Y2UxNWQyZWIyODc4MDIxNDUiLCJ1c2VySWQiOiIxNTMyMzI0MzYxIn0=</vt:lpwstr>
  </property>
</Properties>
</file>